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3062B">
      <w:pPr>
        <w:pStyle w:val="14"/>
      </w:pPr>
    </w:p>
    <w:p w14:paraId="5BB0A5F7">
      <w:pPr>
        <w:pStyle w:val="2"/>
        <w:spacing w:after="0" w:line="560" w:lineRule="exact"/>
        <w:ind w:firstLine="462"/>
        <w:jc w:val="center"/>
        <w:rPr>
          <w:rFonts w:hint="eastAsia" w:ascii="方正公文小标宋" w:hAnsi="方正公文小标宋" w:eastAsia="方正公文小标宋" w:cs="方正公文小标宋"/>
          <w:spacing w:val="11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11"/>
          <w:sz w:val="44"/>
          <w:szCs w:val="44"/>
        </w:rPr>
        <w:t>武夷学院信创基础平台、数字基座改造、商用密码建设测评服务采购项目</w:t>
      </w:r>
      <w:bookmarkStart w:id="0" w:name="_GoBack"/>
      <w:bookmarkEnd w:id="0"/>
    </w:p>
    <w:p w14:paraId="1D41B5E3">
      <w:pPr>
        <w:pStyle w:val="2"/>
        <w:spacing w:after="0" w:line="560" w:lineRule="exact"/>
        <w:ind w:firstLine="462"/>
        <w:jc w:val="center"/>
        <w:rPr>
          <w:rFonts w:hint="eastAsia" w:ascii="方正公文小标宋" w:hAnsi="方正公文小标宋" w:eastAsia="方正公文小标宋" w:cs="方正公文小标宋"/>
          <w:spacing w:val="11"/>
          <w:sz w:val="44"/>
          <w:szCs w:val="44"/>
        </w:rPr>
      </w:pPr>
    </w:p>
    <w:p w14:paraId="1947887E">
      <w:pPr>
        <w:ind w:firstLine="707" w:firstLineChars="221"/>
        <w:rPr>
          <w:rFonts w:hint="eastAsia" w:ascii="仿宋_GB2312" w:hAnsi="宋体" w:eastAsia="仿宋_GB2312" w:cstheme="minorBidi"/>
          <w:sz w:val="32"/>
          <w:szCs w:val="32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信创工作分为基础设施（前端、计算系统、存储系统、基础软件和容灾备份）、应用适配工作和商用密码建设。</w:t>
      </w:r>
    </w:p>
    <w:p w14:paraId="47C92034">
      <w:pPr>
        <w:ind w:firstLine="710" w:firstLineChars="221"/>
        <w:rPr>
          <w:rFonts w:hint="eastAsia" w:ascii="仿宋_GB2312" w:hAnsi="宋体" w:eastAsia="仿宋_GB2312" w:cstheme="minorBidi"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（1）信创基础平台</w:t>
      </w:r>
      <w:r>
        <w:rPr>
          <w:rFonts w:hint="eastAsia" w:ascii="仿宋_GB2312" w:hAnsi="宋体" w:eastAsia="仿宋_GB2312" w:cstheme="minorBidi"/>
          <w:sz w:val="32"/>
          <w:szCs w:val="32"/>
        </w:rPr>
        <w:t>。议采用边缘计算技术方案。</w:t>
      </w:r>
    </w:p>
    <w:p w14:paraId="2D561180">
      <w:pPr>
        <w:ind w:firstLine="707" w:firstLineChars="221"/>
        <w:rPr>
          <w:rFonts w:hint="eastAsia" w:ascii="仿宋_GB2312" w:hAnsi="宋体" w:eastAsia="仿宋_GB2312" w:cstheme="minorBidi"/>
          <w:b/>
          <w:bCs/>
          <w:sz w:val="32"/>
          <w:szCs w:val="32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一次性购买本地76个16核CPU、18T内存、200T存储、40T备份和2读1写数据库集群，在学校本地侧，采用网络、计算、存储、应用核心能力为一体的开放平台，就近提供最近端服务。其应用程序在学校本地发起，产生更快的网络服务响应，满足学校在实时业务、应用智能、安全与隐私保护等方面的基本需求.通过租用公有云运营商的资源将计算系统、存储系统、基础软件和容灾备份一次招标，分期付款来解决。云端150个16核CPU、24T内存和300T存储，达到2027年我校信创建设需求（租期8年）。</w:t>
      </w:r>
    </w:p>
    <w:p w14:paraId="59EA3770">
      <w:pPr>
        <w:ind w:firstLine="710" w:firstLineChars="221"/>
        <w:rPr>
          <w:rFonts w:hint="eastAsia" w:ascii="仿宋_GB2312" w:hAnsi="宋体" w:eastAsia="仿宋_GB2312" w:cstheme="minorBidi"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（2）数字基座</w:t>
      </w:r>
      <w:r>
        <w:rPr>
          <w:rFonts w:hint="eastAsia" w:ascii="仿宋_GB2312" w:hAnsi="宋体" w:eastAsia="仿宋_GB2312" w:cstheme="minorBidi"/>
          <w:b/>
          <w:bCs/>
          <w:sz w:val="32"/>
          <w:szCs w:val="32"/>
          <w:lang w:val="en-US" w:eastAsia="zh-CN"/>
        </w:rPr>
        <w:t>国产化</w:t>
      </w: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改造。</w:t>
      </w:r>
      <w:r>
        <w:rPr>
          <w:rFonts w:hint="eastAsia" w:ascii="仿宋_GB2312" w:hAnsi="宋体" w:eastAsia="仿宋_GB2312" w:cstheme="minorBidi"/>
          <w:sz w:val="32"/>
          <w:szCs w:val="32"/>
        </w:rPr>
        <w:t>今明两年主要解决校级关键应用且具备适配转换条件的系统（所属部门为办公室和信息技术与实验室管理中心），同步进行商用密码应用改造。主要有OA协同办公系统、XCloud云管理系统、融合门户平台、一卡通及宿舍管理云平台、数据管理系统、海康综合安防平台、海康人脸库平台、共享数据中心、统一身份认证系统、校园网自助服务系统、认证计费管理平台（含三台eport网络访问门户）、数据填报平台（一表通）、应用管理中心平台、低代码开发平台、统一通讯平台、学生成长平台、数据看板、大数据平台等</w:t>
      </w: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。</w:t>
      </w:r>
    </w:p>
    <w:p w14:paraId="095D98A9">
      <w:pPr>
        <w:ind w:firstLine="710" w:firstLineChars="221"/>
        <w:rPr>
          <w:rFonts w:hint="eastAsia" w:ascii="仿宋_GB2312" w:hAnsi="宋体" w:eastAsia="仿宋_GB2312" w:cstheme="minorBidi"/>
          <w:b/>
          <w:bCs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（3）商用密码建设。</w:t>
      </w:r>
      <w:r>
        <w:rPr>
          <w:rFonts w:hint="eastAsia" w:ascii="仿宋_GB2312" w:hAnsi="宋体" w:eastAsia="仿宋_GB2312" w:cstheme="minorBidi"/>
          <w:sz w:val="32"/>
          <w:szCs w:val="32"/>
        </w:rPr>
        <w:t>建议学校将密码资源建设和密码服务、测评结合起来，招标一个服务商为学校提供全面服务，实现校园网和互联网的密码全流程服务。根据南平市建设经验</w:t>
      </w:r>
      <w:r>
        <w:rPr>
          <w:rFonts w:hint="eastAsia" w:ascii="仿宋_GB2312" w:hAnsi="宋体" w:eastAsia="仿宋_GB2312" w:cstheme="minorBidi"/>
          <w:b/>
          <w:bCs/>
          <w:sz w:val="32"/>
          <w:szCs w:val="32"/>
        </w:rPr>
        <w:t>。</w:t>
      </w:r>
    </w:p>
    <w:p w14:paraId="4F5BD1D3">
      <w:pPr>
        <w:spacing w:after="312" w:afterLines="100"/>
        <w:ind w:firstLine="643" w:firstLineChars="200"/>
        <w:rPr>
          <w:rFonts w:ascii="仿宋_GB2312" w:hAnsi="宋体" w:eastAsia="仿宋_GB2312" w:cstheme="minorBidi"/>
          <w:sz w:val="32"/>
          <w:szCs w:val="32"/>
        </w:rPr>
      </w:pPr>
      <w:r>
        <w:rPr>
          <w:rFonts w:hint="eastAsia" w:ascii="仿宋_GB2312" w:hAnsi="宋体" w:eastAsia="仿宋_GB2312" w:cstheme="minorBidi"/>
          <w:b/>
          <w:bCs/>
          <w:sz w:val="32"/>
          <w:szCs w:val="32"/>
          <w:lang w:val="en-US" w:eastAsia="zh-CN"/>
        </w:rPr>
        <w:t>附表</w:t>
      </w:r>
      <w:r>
        <w:rPr>
          <w:rFonts w:hint="eastAsia" w:ascii="仿宋_GB2312" w:hAnsi="宋体" w:eastAsia="仿宋_GB2312" w:cstheme="minorBidi"/>
          <w:sz w:val="32"/>
          <w:szCs w:val="32"/>
          <w:lang w:val="en-US" w:eastAsia="zh-CN"/>
        </w:rPr>
        <w:t>：</w:t>
      </w:r>
      <w:r>
        <w:rPr>
          <w:rFonts w:hint="eastAsia" w:ascii="仿宋_GB2312" w:hAnsi="宋体" w:eastAsia="仿宋_GB2312" w:cstheme="minorBidi"/>
          <w:sz w:val="32"/>
          <w:szCs w:val="32"/>
        </w:rPr>
        <w:t>拟采购基础设施关键项简表</w:t>
      </w:r>
    </w:p>
    <w:p w14:paraId="2EF3BED3">
      <w:pPr>
        <w:spacing w:after="312" w:afterLines="100"/>
      </w:pPr>
      <w:r>
        <w:drawing>
          <wp:inline distT="0" distB="0" distL="0" distR="0">
            <wp:extent cx="3874770" cy="3497580"/>
            <wp:effectExtent l="0" t="0" r="11430" b="7620"/>
            <wp:docPr id="1312824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404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477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1C368">
      <w:pPr>
        <w:spacing w:after="312" w:afterLines="100"/>
        <w:ind w:firstLine="1120" w:firstLineChars="400"/>
        <w:jc w:val="both"/>
        <w:rPr>
          <w:rFonts w:hint="eastAsia" w:ascii="仿宋_GB2312" w:hAnsi="宋体" w:eastAsia="仿宋_GB2312" w:cstheme="minorBidi"/>
          <w:sz w:val="28"/>
          <w:szCs w:val="28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图1 武夷学院拓扑图</w:t>
      </w:r>
    </w:p>
    <w:p w14:paraId="3EF24654">
      <w:pPr>
        <w:pStyle w:val="2"/>
        <w:ind w:firstLine="210"/>
        <w:jc w:val="center"/>
        <w:rPr>
          <w:rFonts w:hint="eastAsia"/>
          <w:sz w:val="20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138D532">
      <w:pPr>
        <w:spacing w:after="312" w:afterLines="100"/>
        <w:rPr>
          <w:rFonts w:ascii="仿宋_GB2312" w:hAnsi="宋体" w:eastAsia="仿宋_GB2312" w:cstheme="minorBidi"/>
          <w:sz w:val="32"/>
          <w:szCs w:val="32"/>
        </w:rPr>
      </w:pPr>
      <w:r>
        <w:rPr>
          <w:rFonts w:hint="eastAsia" w:ascii="仿宋_GB2312" w:hAnsi="宋体" w:eastAsia="仿宋_GB2312" w:cstheme="minorBidi"/>
          <w:sz w:val="32"/>
          <w:szCs w:val="32"/>
        </w:rPr>
        <w:t>表一、拟采购基础设施关键项简表</w:t>
      </w:r>
    </w:p>
    <w:tbl>
      <w:tblPr>
        <w:tblStyle w:val="8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5670"/>
        <w:gridCol w:w="1418"/>
        <w:gridCol w:w="425"/>
        <w:gridCol w:w="567"/>
      </w:tblGrid>
      <w:tr w14:paraId="74EC0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A1B4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3541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拟购货物名称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318E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建议规格及技术要求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1BD5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品目号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8EFA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C312">
            <w:pPr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数量</w:t>
            </w:r>
          </w:p>
        </w:tc>
      </w:tr>
      <w:tr w14:paraId="4415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76E8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5575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混合云管理平台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45A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统一管理武夷学院目前和本项目新建的云桌面、超融合及公有云资源。</w:t>
            </w:r>
          </w:p>
          <w:p w14:paraId="435074A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 统一视图：提供对所有云环境资源的单一视图，使IT团队能够监控整个基础设施的状态。</w:t>
            </w:r>
          </w:p>
          <w:p w14:paraId="0097379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 成本控制：通过自动化计费和预算设置等功能跟踪和管理云支出。</w:t>
            </w:r>
          </w:p>
          <w:p w14:paraId="443C02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 资源优化：自动调整资源分配以满足应用需求，并避免过度配置或资源浪费。</w:t>
            </w:r>
          </w:p>
          <w:p w14:paraId="4D3CC5F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 合规性和安全性：确保所有云环境都符合法规要求，并实施安全策略。</w:t>
            </w:r>
          </w:p>
          <w:p w14:paraId="2F84130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 自动化部署和扩展：允许快速部署新的云资源和服务，并根据需要自动扩展。</w:t>
            </w:r>
          </w:p>
          <w:p w14:paraId="78DB2C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 策略驱动的管理：支持定义策略来控制资源使用、安全性等。</w:t>
            </w:r>
          </w:p>
          <w:p w14:paraId="0B54158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 灾难恢复和备份：提供跨云环境的数据备份和灾难恢复解决方案。</w:t>
            </w:r>
          </w:p>
          <w:p w14:paraId="33CA218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 性能监控与分析：监控本地和共有云应用和服务的性能，提供分析报告以识别瓶颈和优化机会。</w:t>
            </w:r>
          </w:p>
          <w:p w14:paraId="6C74F0D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9、提供现场实施和3年驻场服务。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35CE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A08060301基础软件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5079D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DB78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7CAE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C2C2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96E0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AF5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Hygon 7380*2/DDR4 3200 ≥32G*16 /≥480G R SATA SSD*2/≥1.92T R SATA SSD*2//≥800W电源模块*2 /≥四口1G RJ45网卡 / /≥10G-PCIE双口 (含模块)*4/2GB SAS 12G RAID卡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987E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F078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E52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</w:t>
            </w:r>
          </w:p>
        </w:tc>
      </w:tr>
      <w:tr w14:paraId="7DA6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B674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4719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财务超融合平台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647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包含5个节点（节点配置Hygon 7380*2/DDR4 3200 ≥32G*16 /≥480G R SATA SSD*2/≥1.92T R SATA SSD*12//≥800W电源模块*2 /≥四口1G RJ45网卡 /≥10G-PCIE双口 (含模块)*4/2GB SAS 12G RAID卡）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B4580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62268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2C0A1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03F1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EE3B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40482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数据库服务器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B61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Hygon 7380*2 /DDR4 ≥ 32G*16 /≥1.2T 10K 2.5 SAS硬盘*2 /≥480G R SATA SSD*2/ /≥800W电源模块*2 /≥四口1G RJ45网卡*1 /≥10G-PCIE双口 (含模块)*4/2GB SAS 12G RAID卡*1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03A91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CA2D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2A24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</w:tr>
      <w:tr w14:paraId="1A269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F9C3E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EEEF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全闪存超融合平台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1CB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包含10个节点（节点配置Hygon 7380*2/DDR4 3200 ≥64G*16 /≥960G R SATA SSD*2/≥1.92T R SATA SSD*24/≥800W电源模块*2 /≥四口1G RJ45网卡 / ≥10G-PCIE双口 (含模块*4) /2GB SAS 12G RAID卡）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9248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C826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142E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48FC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644C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95F3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备份服务器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32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Hygon 7380*2 /DDR4 ≥32G*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/≥</w:t>
            </w: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hint="eastAsia" w:ascii="宋体" w:hAnsi="宋体"/>
                <w:sz w:val="18"/>
                <w:szCs w:val="18"/>
              </w:rPr>
              <w:t>T 10K 2.5 SAS硬盘*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/R1E6_2E8R-U2 Riser卡 / /800W电源模块*2 /四口1G RJ45网卡*1 ，2口sfp+网卡含4个模块/≥2GB SAS 12G RAID卡*1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1789B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CE04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450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</w:t>
            </w:r>
          </w:p>
        </w:tc>
      </w:tr>
      <w:tr w14:paraId="3166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5DE6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FDC6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安防服务器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57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Hygon 7380*2 /DDR4 ≥32G*16 /≥1.2T 10K 2.5 SAS硬盘*2 /≥480G R SATA SSD*2/ /≥800W电源模块*2 /四口1G RJ45网卡*1/≥2GB SAS 12G RAID卡*1/10G-PCIE双口 (含模块*4)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D4F2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02010104 服务器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C0596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EB6A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</w:t>
            </w:r>
          </w:p>
        </w:tc>
      </w:tr>
      <w:tr w14:paraId="45176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A6FA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06D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存储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163A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1、多控制器架构存储设备，配置2个SAN控制器，控制器采用 Active-Active 架构，实现单 LUN业务均衡负载到所有控制器,最大支持≥16个SAN控制器扩展，含上架导轨； 2、配置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64GB缓存容量（纯SAN缓存，不含任何性能加速模块或NAS缓存、FlashCache、PAM 卡，SSD Cache等）； 3、配置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14个1Gb iscsi，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8个10G iscsi，配置后端磁盘通道≥4个，SAS3.0规范，总带宽≥ 192Gb； 4、配置24块</w:t>
            </w: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10T 7.2K SAS硬盘，并且支持SSD、SAS、NL-SAS、SATA等（支持不同类型硬盘 混插）； 5、配置中文图形化管理平台软件，采用开放存储管理软件，开放存储API接口，支持功能特 性植入和二次开发；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4D5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A02010507 网络存储设备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D65F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FD8F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2BA8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E753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3A3C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桌面云平台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0FCE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400~600人在线，超过部分公有云提供资源的云桌面平台，并提供用户端120台平板、500台瘦终端。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A2A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C16070200 硬件运维服务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6A2C0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EA7E6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23E4F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8E37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C559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云服务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8BA6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租用云端150个16核CPU、24T内存和300T存储资源，租期5年并要求中标商赠送3年服务。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4D24C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C16040000 云计算服务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47A43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2F35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</w:t>
            </w:r>
          </w:p>
        </w:tc>
      </w:tr>
      <w:tr w14:paraId="02EC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838D4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E77E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基础软件场地化授权服务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5BBB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提供OS、流式板式软件和杀毒软件3年800用户在线许可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423C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C16080100 软件运营服务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EC4F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7DDA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</w:t>
            </w:r>
          </w:p>
        </w:tc>
      </w:tr>
      <w:tr w14:paraId="2B84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5C7AD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0806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备份软件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A64D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国内品牌，拥有自主知识产权；</w:t>
            </w:r>
          </w:p>
          <w:p w14:paraId="54627C7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配置40TB备份容量许可，含虚拟机、文件、数据库备份；含虚拟机LAN-free备份恢复授权；配置备份系统重复数据删除授权，提供原厂售后服务承诺函；</w:t>
            </w:r>
          </w:p>
          <w:p w14:paraId="614DA65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采用B/S架构管理界面，所有功能的管理和监控，都在备份软件中的同一界面实现，支持主流操作系统的文件、数据库和虚拟机的全量、增量及差异备份，支持虚拟机无代理备份，支持多通道并发备份，提高备份和恢复的速度；提供网络配置可视化操作网卡聚合功能，提供平衡轮循环策略、主备策略、动态链路策略、适配器适应性负载均衡等多种聚合模式；支持备份任务创建过程中显示备份时间窗口负载情况，便于管理员优先选择最佳备份策略，避免备份风暴；提供运维管理工具，可通过备份系统管理界面直接上传文件到指定目录；同时提供ssh命令行管理界面，方便日常运维；</w:t>
            </w:r>
          </w:p>
          <w:p w14:paraId="7AF2370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支持主流操作系统平台文件保护，具备Windows、Linux等系统平台下的文件保护能力；支持国产操作系统下文件保护，具备麒麟、统信、中科方德、新支点等系统平台下的文件保护能力；</w:t>
            </w:r>
          </w:p>
          <w:p w14:paraId="3936244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支持主流的数据库备份恢复，包括但不限于Oracle（RAC）、SQLServer、MySQL、PostgreSQL、Sybase、DB2等主流数据库应用；支持国内自主可控的数据库备份恢复，支持达梦（DM）、人大金仓(Kingbase)等数据库应用级备份；</w:t>
            </w:r>
          </w:p>
          <w:p w14:paraId="46453D2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提供对常用国产数据库系统的事务级实时备份（无需开启归档模式或binlog日志），实时备份不以时间（秒甚至微秒为单位）作为恢复点，而是完整记录所有SQL语句，恢复时通过显示指定时间段SQL语句作为恢复点； </w:t>
            </w:r>
          </w:p>
          <w:p w14:paraId="2F54C1F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支持VMware、XenServer、Hyper-V、FusionCompute、H3C CAS、CNware、RHEV、EasyStack、Sangfor HCI、Inspur ICS/ICR/ICOS、OpenStack等虚拟化或云平台备份数据通过挂载方式实现虚拟机即时恢复，支持虚拟机无代理跨平台迁移，支持vmware虚拟机通过无代理方式（无需在虚拟机中安装代理插件）迁移到华为/H3C /深信服/浪潮/Zstack/OpenStack等平台。支持选择VMware、XenServer、Hyper-V和KVM（如zstack、h3c、Huawei、Sangfor）虚拟机的指定虚拟磁盘无代理备份，减少非必要的备份空间占用； </w:t>
            </w:r>
          </w:p>
          <w:p w14:paraId="25045255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支持排除临时交换文件块和虚拟机系统分区间隙等无效数据块，降低存储空间的占用；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568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A08060301基础软件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561B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1437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  <w:tr w14:paraId="65EEE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2E536">
            <w:pPr>
              <w:pStyle w:val="4"/>
              <w:spacing w:line="400" w:lineRule="exact"/>
              <w:ind w:firstLine="0"/>
              <w:jc w:val="center"/>
              <w:rPr>
                <w:rFonts w:hint="eastAsia"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06F5">
            <w:pPr>
              <w:widowControl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数据库系统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C3A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套国产企业版数据库管理系统组成2读1写分离集群（DMRWC），面向关键任务应用及数据分布环境，支持各种国际和国内相关标准，具有高性能、高可靠性和易用性。支持多库、库之间相对独立性，支持多CPU，支持TB级以上的少量数据和大用户并发处理、支持集群，可支撑中、大型企业和政府部门应用。数据库企业版，DMDEE为关键任务的应用程序如大业务量的在线事务处理（OLTP)环境、查询密集的数据仓库和要求苛刻的互联网应用程序）提供了高效、可靠、安全的数据管理。可满足企业联机事务处理、决策分析或数据仓库等应用需求。提供的一个用于提升并发事务处理性能的集群组件。在一个高并发的事务型系统中，当写事务占的比例相对读事务较小时，实现读、写事务的自动分离，读事务在备机执行，写事务在主机执行，减轻主机的负载。可配置多台备机，通过增加备机节点资源，提高系统的并发能力，增强系统性能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2DDE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A08060301基础软件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559E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8289">
            <w:pPr>
              <w:widowControl/>
              <w:jc w:val="center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</w:t>
            </w:r>
          </w:p>
        </w:tc>
      </w:tr>
    </w:tbl>
    <w:p w14:paraId="21FD43EC">
      <w:pPr>
        <w:pStyle w:val="2"/>
        <w:ind w:firstLine="21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NTZjMGFlOGZjOTkyNjJjOTM2MjU3MDcxNmY4ZmUifQ=="/>
  </w:docVars>
  <w:rsids>
    <w:rsidRoot w:val="00C13419"/>
    <w:rsid w:val="00086145"/>
    <w:rsid w:val="000E2C2B"/>
    <w:rsid w:val="00120C80"/>
    <w:rsid w:val="0014271F"/>
    <w:rsid w:val="00145475"/>
    <w:rsid w:val="00173099"/>
    <w:rsid w:val="0018447A"/>
    <w:rsid w:val="001920E2"/>
    <w:rsid w:val="001A4D49"/>
    <w:rsid w:val="001A57F2"/>
    <w:rsid w:val="001C01FC"/>
    <w:rsid w:val="00230F43"/>
    <w:rsid w:val="00271A9C"/>
    <w:rsid w:val="00273D37"/>
    <w:rsid w:val="002C38B9"/>
    <w:rsid w:val="002E7614"/>
    <w:rsid w:val="00307288"/>
    <w:rsid w:val="00346018"/>
    <w:rsid w:val="00361C32"/>
    <w:rsid w:val="003B5652"/>
    <w:rsid w:val="003C10DD"/>
    <w:rsid w:val="003E7CC9"/>
    <w:rsid w:val="003F798D"/>
    <w:rsid w:val="004304F2"/>
    <w:rsid w:val="004645FF"/>
    <w:rsid w:val="004721B2"/>
    <w:rsid w:val="00472F2B"/>
    <w:rsid w:val="004A4C14"/>
    <w:rsid w:val="004D21AE"/>
    <w:rsid w:val="004F22EA"/>
    <w:rsid w:val="0052187F"/>
    <w:rsid w:val="00526292"/>
    <w:rsid w:val="00590DD3"/>
    <w:rsid w:val="005B41F7"/>
    <w:rsid w:val="00614C3B"/>
    <w:rsid w:val="00641665"/>
    <w:rsid w:val="0065065A"/>
    <w:rsid w:val="00663BED"/>
    <w:rsid w:val="006674FC"/>
    <w:rsid w:val="006D1B28"/>
    <w:rsid w:val="006D675B"/>
    <w:rsid w:val="0074531C"/>
    <w:rsid w:val="00746AE1"/>
    <w:rsid w:val="00754829"/>
    <w:rsid w:val="007C5068"/>
    <w:rsid w:val="007E31A9"/>
    <w:rsid w:val="00824628"/>
    <w:rsid w:val="00883D53"/>
    <w:rsid w:val="00897EC9"/>
    <w:rsid w:val="008D5377"/>
    <w:rsid w:val="008E5F77"/>
    <w:rsid w:val="008F5CAA"/>
    <w:rsid w:val="00911FCD"/>
    <w:rsid w:val="00936AE3"/>
    <w:rsid w:val="00953C01"/>
    <w:rsid w:val="00971DE5"/>
    <w:rsid w:val="00972829"/>
    <w:rsid w:val="009B3920"/>
    <w:rsid w:val="009C039D"/>
    <w:rsid w:val="00A20B02"/>
    <w:rsid w:val="00A233C7"/>
    <w:rsid w:val="00A46BCA"/>
    <w:rsid w:val="00A55FDF"/>
    <w:rsid w:val="00A56BF6"/>
    <w:rsid w:val="00A62B94"/>
    <w:rsid w:val="00A85823"/>
    <w:rsid w:val="00AA45AC"/>
    <w:rsid w:val="00AB21D8"/>
    <w:rsid w:val="00AD48DE"/>
    <w:rsid w:val="00AE1D8B"/>
    <w:rsid w:val="00B22CCC"/>
    <w:rsid w:val="00B3051E"/>
    <w:rsid w:val="00B351CB"/>
    <w:rsid w:val="00BA5859"/>
    <w:rsid w:val="00BB0545"/>
    <w:rsid w:val="00BE1774"/>
    <w:rsid w:val="00C13419"/>
    <w:rsid w:val="00C4077A"/>
    <w:rsid w:val="00C51D8D"/>
    <w:rsid w:val="00CA64C4"/>
    <w:rsid w:val="00D766EF"/>
    <w:rsid w:val="00D77CA6"/>
    <w:rsid w:val="00DA3D36"/>
    <w:rsid w:val="00DE0391"/>
    <w:rsid w:val="00E33356"/>
    <w:rsid w:val="00E342DA"/>
    <w:rsid w:val="00E360D7"/>
    <w:rsid w:val="00E457CA"/>
    <w:rsid w:val="00E51C12"/>
    <w:rsid w:val="00E74B49"/>
    <w:rsid w:val="00EB26AC"/>
    <w:rsid w:val="00EF0292"/>
    <w:rsid w:val="00F17F78"/>
    <w:rsid w:val="00F53474"/>
    <w:rsid w:val="00F7485C"/>
    <w:rsid w:val="15BF349B"/>
    <w:rsid w:val="18DE2EE9"/>
    <w:rsid w:val="251F3D2F"/>
    <w:rsid w:val="29634300"/>
    <w:rsid w:val="30EA51F3"/>
    <w:rsid w:val="40286BEC"/>
    <w:rsid w:val="430A42B1"/>
    <w:rsid w:val="465B7DD7"/>
    <w:rsid w:val="598F0F58"/>
    <w:rsid w:val="5BAD32DE"/>
    <w:rsid w:val="608B0EDF"/>
    <w:rsid w:val="622443D9"/>
    <w:rsid w:val="7A5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2"/>
    <w:unhideWhenUsed/>
    <w:qFormat/>
    <w:uiPriority w:val="0"/>
    <w:pPr>
      <w:spacing w:after="120"/>
    </w:pPr>
  </w:style>
  <w:style w:type="paragraph" w:styleId="4">
    <w:name w:val="Plain Text"/>
    <w:basedOn w:val="1"/>
    <w:link w:val="17"/>
    <w:qFormat/>
    <w:uiPriority w:val="0"/>
    <w:pPr>
      <w:tabs>
        <w:tab w:val="left" w:pos="902"/>
      </w:tabs>
      <w:spacing w:line="500" w:lineRule="exact"/>
      <w:ind w:firstLine="425"/>
    </w:pPr>
    <w:rPr>
      <w:rFonts w:ascii="宋体" w:hAnsi="Courier New"/>
      <w:szCs w:val="20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/>
      <w:bCs/>
      <w:sz w:val="44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字符"/>
    <w:basedOn w:val="10"/>
    <w:link w:val="7"/>
    <w:qFormat/>
    <w:uiPriority w:val="10"/>
    <w:rPr>
      <w:rFonts w:eastAsia="方正小标宋简体" w:asciiTheme="majorHAnsi" w:hAnsiTheme="majorHAnsi" w:cstheme="majorBidi"/>
      <w:b/>
      <w:bCs/>
      <w:sz w:val="44"/>
      <w:szCs w:val="32"/>
    </w:rPr>
  </w:style>
  <w:style w:type="character" w:customStyle="1" w:styleId="12">
    <w:name w:val="正文文本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首行缩进 字符"/>
    <w:basedOn w:val="12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BodyText"/>
    <w:basedOn w:val="1"/>
    <w:qFormat/>
    <w:uiPriority w:val="0"/>
    <w:pPr>
      <w:jc w:val="center"/>
      <w:textAlignment w:val="baseline"/>
    </w:pPr>
    <w:rPr>
      <w:rFonts w:eastAsia="黑体"/>
      <w:sz w:val="36"/>
    </w:r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纯文本 字符"/>
    <w:basedOn w:val="10"/>
    <w:link w:val="4"/>
    <w:qFormat/>
    <w:uiPriority w:val="0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3067</Words>
  <Characters>4003</Characters>
  <Lines>30</Lines>
  <Paragraphs>8</Paragraphs>
  <TotalTime>4</TotalTime>
  <ScaleCrop>false</ScaleCrop>
  <LinksUpToDate>false</LinksUpToDate>
  <CharactersWithSpaces>4154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2024-11-15T09:11:00Z</dcterms:created>
  <dc:creator>器林 翁</dc:creator>
  <cp:lastModifiedBy>wuyiu</cp:lastModifiedBy>
  <cp:lastPrinted>2024-10-15T00:13:00Z</cp:lastPrinted>
  <dcterms:modified xsi:type="dcterms:W3CDTF">2024-11-15T09:32:17Z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A36705BD6A7B4917AF408FEC41E98B10_12</vt:lpwstr>
  </property>
</Properties>
</file>