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BE0" w:rsidRDefault="00465BE0" w:rsidP="00465BE0">
      <w:pPr>
        <w:spacing w:before="94" w:line="224" w:lineRule="auto"/>
        <w:ind w:left="29"/>
        <w:rPr>
          <w:rFonts w:ascii="黑体" w:eastAsia="黑体" w:hAnsi="黑体" w:cs="黑体"/>
          <w:sz w:val="29"/>
          <w:szCs w:val="29"/>
          <w:lang w:eastAsia="zh-CN"/>
        </w:rPr>
      </w:pPr>
      <w:r>
        <w:rPr>
          <w:rFonts w:ascii="黑体" w:eastAsia="黑体" w:hAnsi="黑体" w:cs="黑体"/>
          <w:b/>
          <w:bCs/>
          <w:spacing w:val="-16"/>
          <w:sz w:val="29"/>
          <w:szCs w:val="29"/>
          <w:lang w:eastAsia="zh-CN"/>
        </w:rPr>
        <w:t>附</w:t>
      </w:r>
      <w:r>
        <w:rPr>
          <w:rFonts w:ascii="黑体" w:eastAsia="黑体" w:hAnsi="黑体" w:cs="黑体"/>
          <w:spacing w:val="-48"/>
          <w:sz w:val="29"/>
          <w:szCs w:val="29"/>
          <w:lang w:eastAsia="zh-CN"/>
        </w:rPr>
        <w:t xml:space="preserve"> </w:t>
      </w:r>
      <w:r>
        <w:rPr>
          <w:rFonts w:ascii="黑体" w:eastAsia="黑体" w:hAnsi="黑体" w:cs="黑体"/>
          <w:b/>
          <w:bCs/>
          <w:spacing w:val="-16"/>
          <w:sz w:val="29"/>
          <w:szCs w:val="29"/>
          <w:lang w:eastAsia="zh-CN"/>
        </w:rPr>
        <w:t>件</w:t>
      </w:r>
      <w:r>
        <w:rPr>
          <w:rFonts w:ascii="黑体" w:eastAsia="黑体" w:hAnsi="黑体" w:cs="黑体"/>
          <w:spacing w:val="-33"/>
          <w:sz w:val="29"/>
          <w:szCs w:val="29"/>
          <w:lang w:eastAsia="zh-CN"/>
        </w:rPr>
        <w:t xml:space="preserve"> </w:t>
      </w:r>
      <w:r>
        <w:rPr>
          <w:rFonts w:ascii="黑体" w:eastAsia="黑体" w:hAnsi="黑体" w:cs="黑体"/>
          <w:b/>
          <w:bCs/>
          <w:spacing w:val="-16"/>
          <w:sz w:val="29"/>
          <w:szCs w:val="29"/>
          <w:lang w:eastAsia="zh-CN"/>
        </w:rPr>
        <w:t>1</w:t>
      </w:r>
    </w:p>
    <w:p w:rsidR="00465BE0" w:rsidRDefault="00465BE0" w:rsidP="00465BE0">
      <w:pPr>
        <w:spacing w:before="124" w:line="219" w:lineRule="auto"/>
        <w:ind w:left="280"/>
        <w:rPr>
          <w:rFonts w:ascii="宋体" w:eastAsia="宋体" w:hAnsi="宋体" w:cs="宋体"/>
          <w:sz w:val="41"/>
          <w:szCs w:val="41"/>
          <w:lang w:eastAsia="zh-CN"/>
        </w:rPr>
      </w:pPr>
      <w:bookmarkStart w:id="0" w:name="_GoBack"/>
      <w:r>
        <w:rPr>
          <w:rFonts w:ascii="宋体" w:eastAsia="宋体" w:hAnsi="宋体" w:cs="宋体"/>
          <w:b/>
          <w:bCs/>
          <w:spacing w:val="-2"/>
          <w:sz w:val="41"/>
          <w:szCs w:val="41"/>
          <w:lang w:eastAsia="zh-CN"/>
        </w:rPr>
        <w:t>2024年文化和旅游部部级社科研究项目论证表</w:t>
      </w:r>
    </w:p>
    <w:bookmarkEnd w:id="0"/>
    <w:p w:rsidR="00465BE0" w:rsidRDefault="00465BE0" w:rsidP="00465BE0">
      <w:pPr>
        <w:spacing w:before="178" w:line="225" w:lineRule="auto"/>
        <w:ind w:left="45"/>
        <w:rPr>
          <w:rFonts w:ascii="宋体" w:eastAsia="宋体" w:hAnsi="宋体" w:cs="宋体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-11"/>
          <w:sz w:val="30"/>
          <w:szCs w:val="30"/>
          <w:lang w:eastAsia="zh-CN"/>
        </w:rPr>
        <w:t>项目名称：</w:t>
      </w:r>
      <w:r>
        <w:rPr>
          <w:rFonts w:ascii="宋体" w:eastAsia="宋体" w:hAnsi="宋体" w:cs="宋体"/>
          <w:sz w:val="30"/>
          <w:szCs w:val="30"/>
          <w:lang w:eastAsia="zh-CN"/>
        </w:rPr>
        <w:t xml:space="preserve">                         </w:t>
      </w:r>
      <w:r>
        <w:rPr>
          <w:rFonts w:ascii="宋体" w:eastAsia="宋体" w:hAnsi="宋体" w:cs="宋体"/>
          <w:spacing w:val="-11"/>
          <w:sz w:val="30"/>
          <w:szCs w:val="30"/>
          <w:lang w:eastAsia="zh-CN"/>
        </w:rPr>
        <w:t>对应选题方向编号：</w:t>
      </w:r>
    </w:p>
    <w:p w:rsidR="00465BE0" w:rsidRDefault="00465BE0" w:rsidP="00465BE0">
      <w:pPr>
        <w:spacing w:line="68" w:lineRule="auto"/>
        <w:rPr>
          <w:sz w:val="2"/>
          <w:lang w:eastAsia="zh-CN"/>
        </w:rPr>
      </w:pPr>
    </w:p>
    <w:tbl>
      <w:tblPr>
        <w:tblStyle w:val="TableNormal"/>
        <w:tblW w:w="903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30"/>
      </w:tblGrid>
      <w:tr w:rsidR="00465BE0" w:rsidTr="00532FA0">
        <w:trPr>
          <w:trHeight w:val="10819"/>
        </w:trPr>
        <w:tc>
          <w:tcPr>
            <w:tcW w:w="9030" w:type="dxa"/>
          </w:tcPr>
          <w:p w:rsidR="00465BE0" w:rsidRDefault="00465BE0" w:rsidP="00532FA0">
            <w:pPr>
              <w:spacing w:before="64" w:line="219" w:lineRule="auto"/>
              <w:ind w:left="13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2"/>
                <w:sz w:val="24"/>
                <w:szCs w:val="24"/>
                <w:lang w:eastAsia="zh-CN"/>
              </w:rPr>
              <w:t>填写参考提示(限3000字以内):</w:t>
            </w:r>
          </w:p>
          <w:p w:rsidR="00465BE0" w:rsidRDefault="00465BE0" w:rsidP="00532FA0">
            <w:pPr>
              <w:spacing w:before="23" w:line="219" w:lineRule="auto"/>
              <w:ind w:left="13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1.研究的主要内容、基本思路、重点难点及创新之</w:t>
            </w:r>
            <w:r>
              <w:rPr>
                <w:rFonts w:ascii="宋体" w:eastAsia="宋体" w:hAnsi="宋体" w:cs="宋体"/>
                <w:spacing w:val="-1"/>
                <w:sz w:val="24"/>
                <w:szCs w:val="24"/>
                <w:lang w:eastAsia="zh-CN"/>
              </w:rPr>
              <w:t>处。</w:t>
            </w:r>
          </w:p>
          <w:p w:rsidR="00465BE0" w:rsidRDefault="00465BE0" w:rsidP="00532FA0">
            <w:pPr>
              <w:spacing w:before="25" w:line="219" w:lineRule="auto"/>
              <w:ind w:left="13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2.研究成果拟转化方式(请在方框内打钩，至少选择1项):口研究成果转化为实践</w:t>
            </w:r>
          </w:p>
          <w:p w:rsidR="00465BE0" w:rsidRDefault="00465BE0" w:rsidP="00532FA0">
            <w:pPr>
              <w:spacing w:before="34" w:line="229" w:lineRule="auto"/>
              <w:ind w:left="135" w:right="1" w:hanging="1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活动，可作为行业案例推广经验；口研究成果可转化为具体项目并付诸实施；口研究</w:t>
            </w:r>
            <w:r>
              <w:rPr>
                <w:rFonts w:ascii="宋体" w:eastAsia="宋体" w:hAnsi="宋体" w:cs="宋体"/>
                <w:spacing w:val="1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成果可转化为政策措施或工作方案；口研究成果可转化为公开发表的学术成果</w:t>
            </w:r>
          </w:p>
        </w:tc>
      </w:tr>
    </w:tbl>
    <w:p w:rsidR="000E1414" w:rsidRDefault="000E1414">
      <w:pPr>
        <w:rPr>
          <w:lang w:eastAsia="zh-CN"/>
        </w:rPr>
      </w:pPr>
    </w:p>
    <w:sectPr w:rsidR="000E1414" w:rsidSect="00465BE0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E0"/>
    <w:rsid w:val="000E1414"/>
    <w:rsid w:val="0046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BE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465BE0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BE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465BE0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>微软中国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陈淑端:各部门经办人</dc:creator>
  <cp:lastModifiedBy>陈淑端:各部门经办人</cp:lastModifiedBy>
  <cp:revision>1</cp:revision>
  <dcterms:created xsi:type="dcterms:W3CDTF">2023-12-18T02:35:00Z</dcterms:created>
  <dcterms:modified xsi:type="dcterms:W3CDTF">2023-12-18T02:36:00Z</dcterms:modified>
</cp:coreProperties>
</file>