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beforeLines="0" w:after="0" w:afterLines="0" w:line="360" w:lineRule="auto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**</w:t>
      </w:r>
      <w:r>
        <w:rPr>
          <w:rFonts w:hint="eastAsia" w:ascii="宋体" w:hAnsi="宋体" w:eastAsia="宋体" w:cs="宋体"/>
          <w:sz w:val="30"/>
          <w:szCs w:val="30"/>
        </w:rPr>
        <w:t>学年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**学期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>****</w:t>
      </w:r>
      <w:r>
        <w:rPr>
          <w:rFonts w:hint="eastAsia" w:ascii="宋体" w:hAnsi="宋体" w:eastAsia="宋体" w:cs="宋体"/>
          <w:sz w:val="30"/>
          <w:szCs w:val="30"/>
        </w:rPr>
        <w:t>课程目标达成情况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分析</w:t>
      </w:r>
      <w:r>
        <w:rPr>
          <w:rFonts w:hint="eastAsia" w:ascii="宋体" w:hAnsi="宋体" w:eastAsia="宋体" w:cs="宋体"/>
          <w:sz w:val="30"/>
          <w:szCs w:val="30"/>
        </w:rPr>
        <w:t>评价报告</w:t>
      </w:r>
    </w:p>
    <w:p>
      <w:pPr>
        <w:spacing w:before="0" w:beforeLines="0" w:after="0" w:afterLines="0" w:line="360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30"/>
          <w:szCs w:val="30"/>
        </w:rPr>
        <w:t>（仅供参考）</w:t>
      </w:r>
    </w:p>
    <w:p>
      <w:pPr>
        <w:spacing w:beforeLines="0" w:afterLines="0" w:line="360" w:lineRule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一、课程基本信息</w:t>
      </w:r>
    </w:p>
    <w:tbl>
      <w:tblPr>
        <w:tblStyle w:val="3"/>
        <w:tblW w:w="85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829"/>
        <w:gridCol w:w="1440"/>
        <w:gridCol w:w="2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课程名称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授课教师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课程性质</w:t>
            </w:r>
          </w:p>
        </w:tc>
        <w:tc>
          <w:tcPr>
            <w:tcW w:w="282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必修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5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过程性考核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课程学分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授课班级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课程目标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……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>
      <w:pPr>
        <w:spacing w:beforeLines="0" w:afterLines="0" w:line="360" w:lineRule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eastAsia="zh-CN"/>
        </w:rPr>
        <w:t>二、</w:t>
      </w:r>
      <w:r>
        <w:rPr>
          <w:rFonts w:hint="eastAsia" w:ascii="宋体" w:hAnsi="宋体" w:eastAsia="宋体" w:cs="宋体"/>
          <w:b/>
          <w:bCs/>
        </w:rPr>
        <w:t>课程</w:t>
      </w:r>
      <w:r>
        <w:rPr>
          <w:rFonts w:hint="eastAsia" w:ascii="宋体" w:hAnsi="宋体" w:eastAsia="宋体" w:cs="宋体"/>
          <w:b/>
          <w:bCs/>
          <w:lang w:eastAsia="zh-CN"/>
        </w:rPr>
        <w:t>学习</w:t>
      </w:r>
      <w:r>
        <w:rPr>
          <w:rFonts w:hint="eastAsia" w:ascii="宋体" w:hAnsi="宋体" w:eastAsia="宋体" w:cs="宋体"/>
          <w:b/>
          <w:bCs/>
        </w:rPr>
        <w:t>目标与毕业要求</w:t>
      </w:r>
      <w:r>
        <w:rPr>
          <w:rFonts w:hint="eastAsia" w:ascii="宋体" w:hAnsi="宋体" w:eastAsia="宋体" w:cs="宋体"/>
          <w:b/>
          <w:bCs/>
          <w:lang w:eastAsia="zh-CN"/>
        </w:rPr>
        <w:t>指标点</w:t>
      </w:r>
      <w:r>
        <w:rPr>
          <w:rFonts w:hint="eastAsia" w:ascii="宋体" w:hAnsi="宋体" w:eastAsia="宋体" w:cs="宋体"/>
          <w:b/>
          <w:bCs/>
        </w:rPr>
        <w:t>的对应关系</w:t>
      </w:r>
    </w:p>
    <w:tbl>
      <w:tblPr>
        <w:tblStyle w:val="3"/>
        <w:tblW w:w="8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3667"/>
        <w:gridCol w:w="1832"/>
        <w:gridCol w:w="2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67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毕业要求指标点</w:t>
            </w:r>
          </w:p>
        </w:tc>
        <w:tc>
          <w:tcPr>
            <w:tcW w:w="1832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支撑度</w:t>
            </w:r>
          </w:p>
        </w:tc>
        <w:tc>
          <w:tcPr>
            <w:tcW w:w="2981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（本课程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目标所对应支撑的毕业要求分解指标点）</w:t>
            </w: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（与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课程体系对毕业要求的支撑矩阵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相一致，用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H表示高支撑，M表示中支撑，L表示低支撑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cs="Times New Roman" w:asciiTheme="minorEastAsia" w:hAnsiTheme="minorEastAsia" w:eastAsia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906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.....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1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注：与教学大纲保持一致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1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课程考核方式与课程目标关联分析表</w:t>
      </w:r>
    </w:p>
    <w:tbl>
      <w:tblPr>
        <w:tblStyle w:val="4"/>
        <w:tblW w:w="8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186"/>
        <w:gridCol w:w="1740"/>
        <w:gridCol w:w="1740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考试方式1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题型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课程目标3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平时作业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期中考核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课堂讨论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13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期末考试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题型1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题型2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题型N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</w:tr>
    </w:tbl>
    <w:p>
      <w:pPr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注：1、考试方式和课程目标要与教学大纲一致；2、考试方式与课程目标之间的关联情况用“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”表示；3、表格内容及格式仅供参考，具体依据课程情况和考核方式等自行设计，下同。</w:t>
      </w:r>
    </w:p>
    <w:p>
      <w:pPr>
        <w:spacing w:line="360" w:lineRule="auto"/>
        <w:rPr>
          <w:rFonts w:hint="eastAsia" w:ascii="宋体" w:hAnsi="宋体" w:eastAsia="宋体" w:cs="宋体"/>
          <w:lang w:eastAsia="zh-CN"/>
        </w:rPr>
      </w:pP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exact"/>
        <w:jc w:val="left"/>
        <w:rPr>
          <w:rFonts w:hint="eastAsia" w:ascii="宋体" w:hAnsi="宋体" w:eastAsia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课程目标达成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度计算表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5"/>
        <w:gridCol w:w="435"/>
        <w:gridCol w:w="475"/>
        <w:gridCol w:w="457"/>
        <w:gridCol w:w="445"/>
        <w:gridCol w:w="493"/>
        <w:gridCol w:w="485"/>
        <w:gridCol w:w="492"/>
        <w:gridCol w:w="495"/>
        <w:gridCol w:w="490"/>
        <w:gridCol w:w="524"/>
        <w:gridCol w:w="515"/>
        <w:gridCol w:w="542"/>
        <w:gridCol w:w="480"/>
        <w:gridCol w:w="517"/>
        <w:gridCol w:w="5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  <w:tc>
          <w:tcPr>
            <w:tcW w:w="1383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1491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51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8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考核方式（以课程教学大纲拟定具体的方式分类）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平时作业</w:t>
            </w: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期中考核</w:t>
            </w: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课堂讨论</w:t>
            </w: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期末考试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</w:t>
            </w: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平时作业</w:t>
            </w: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期中考核</w:t>
            </w: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课堂讨论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期末考试</w:t>
            </w:r>
          </w:p>
          <w:p>
            <w:pPr>
              <w:widowControl/>
              <w:tabs>
                <w:tab w:val="center" w:pos="1290"/>
              </w:tabs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abs>
                <w:tab w:val="center" w:pos="1290"/>
              </w:tabs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</w:t>
            </w: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平时作业</w:t>
            </w: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期中考核</w:t>
            </w: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课堂讨论</w:t>
            </w: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期末考试</w:t>
            </w: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abs>
                <w:tab w:val="center" w:pos="1290"/>
              </w:tabs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1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达成度计算</w:t>
            </w:r>
          </w:p>
        </w:tc>
        <w:tc>
          <w:tcPr>
            <w:tcW w:w="4426" w:type="pct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6"/>
              <w:spacing w:line="40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达成度值=(∑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学生得分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考核方式权重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)/(∑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考核方式权重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所占权重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40%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40%</w:t>
            </w: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40%</w:t>
            </w: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  <w:p>
            <w:pPr>
              <w:widowControl/>
              <w:snapToGrid w:val="0"/>
              <w:spacing w:line="360" w:lineRule="exact"/>
              <w:jc w:val="both"/>
              <w:textAlignment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1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102110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0.81</w:t>
            </w: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10211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4426" w:type="pct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计算举例：该生课程目标1达成度=</w:t>
            </w:r>
          </w:p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（15*0.2+20*0.2+35*0.2+42*0.4）/(20*0.2+30*0.2+40*0.2+50*0.4)=0.81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102110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。。。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。。。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值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0.885</w:t>
            </w: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0.789</w:t>
            </w: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0.685</w:t>
            </w:r>
          </w:p>
        </w:tc>
      </w:tr>
    </w:tbl>
    <w:p>
      <w:pPr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1、考核方式、权重和目标分值要与教学大纲中的“课程考核与课程学习目标的关系”保持一致；2、每位学生课程分目标达成度=(∑学生得分*考核方式权重)</w:t>
      </w:r>
    </w:p>
    <w:p>
      <w:pPr>
        <w:ind w:firstLine="420" w:firstLineChars="20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/(∑目标分值*考核方式权重)；3、课程分目标达成度=每位学生课程分目标达成度的平均值。4、整门课程目标达成度：课程各分目标达成度的最小值；5、示例中假设3个课程目标都采用了4种考核方式。</w:t>
      </w:r>
    </w:p>
    <w:p>
      <w:pP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1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1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1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、课程目标达成度分析评价表</w:t>
      </w:r>
    </w:p>
    <w:tbl>
      <w:tblPr>
        <w:tblStyle w:val="3"/>
        <w:tblW w:w="859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1584"/>
        <w:gridCol w:w="1975"/>
        <w:gridCol w:w="1715"/>
        <w:gridCol w:w="17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54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  <w:tc>
          <w:tcPr>
            <w:tcW w:w="158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课程目标2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7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目标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</w:t>
            </w:r>
          </w:p>
        </w:tc>
        <w:tc>
          <w:tcPr>
            <w:tcW w:w="158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</w:t>
            </w:r>
          </w:p>
        </w:tc>
        <w:tc>
          <w:tcPr>
            <w:tcW w:w="7051" w:type="dxa"/>
            <w:gridSpan w:val="4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（取课程分目标达成度最小值）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3" w:hRule="atLeast"/>
          <w:jc w:val="center"/>
        </w:trPr>
        <w:tc>
          <w:tcPr>
            <w:tcW w:w="8598" w:type="dxa"/>
            <w:gridSpan w:val="5"/>
            <w:shd w:val="clear" w:color="auto" w:fill="auto"/>
            <w:vAlign w:val="top"/>
          </w:tcPr>
          <w:p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课程的反思：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1.课程目标1的达成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情况。分析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考核方式是否支持课程目标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的考核，考核内容是否达到课程目标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的要求，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eastAsia="zh-CN"/>
              </w:rPr>
              <w:t>并根据散点图分析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达成度情况。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散点图如图1所示（可根据“达成度散点图例子.xlsx”进行修改）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4826000" cy="2743200"/>
                  <wp:effectExtent l="4445" t="4445" r="8255" b="14605"/>
                  <wp:docPr id="10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图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 课程目标1达成度分布图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360" w:lineRule="exact"/>
              <w:jc w:val="both"/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（注：以学号为横坐标，课程分目标达成度为纵坐标，可用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val="en-US" w:eastAsia="zh-CN"/>
              </w:rPr>
              <w:t>Excel制作作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散点图）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.课程目标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的达成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情况。分析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考核方式是否支持课程目标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的考核，考核内容是否达到课程目标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的要求，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eastAsia="zh-CN"/>
              </w:rPr>
              <w:t>并根据散点图分析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达成度情况。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散点图如图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所示（可根据“达成度散点图例子.xlsx”进行修改）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4826000" cy="2743200"/>
                  <wp:effectExtent l="4445" t="4445" r="8255" b="14605"/>
                  <wp:docPr id="2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图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 课程目标2达成度分布图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360" w:lineRule="exact"/>
              <w:jc w:val="both"/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（注：以学号为横坐标，课程分目标达成度为纵坐标，可用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val="en-US" w:eastAsia="zh-CN"/>
              </w:rPr>
              <w:t>Excel制作作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散点图）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3.课程目标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的达成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情况。分析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考核方式是否支持课程目标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的考核，考核内容是否达到课程目标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的要求，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eastAsia="zh-CN"/>
              </w:rPr>
              <w:t>并根据散点图分析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达成度情况。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散点图如图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所示（可根据“达成度散点图例子.xlsx”进行修改）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4826000" cy="2743200"/>
                  <wp:effectExtent l="4445" t="4445" r="8255" b="14605"/>
                  <wp:docPr id="12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图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课程目标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达成度分布图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（注：以学号为横坐标，课程分目标达成度为纵坐标，可用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val="en-US" w:eastAsia="zh-CN"/>
              </w:rPr>
              <w:t>Excel制作作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散点图）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598" w:type="dxa"/>
            <w:gridSpan w:val="5"/>
            <w:shd w:val="clear" w:color="auto" w:fill="auto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课程的持续改进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43A154FE"/>
    <w:rsid w:val="05320FC1"/>
    <w:rsid w:val="05B43CAC"/>
    <w:rsid w:val="08CF09C9"/>
    <w:rsid w:val="25315A99"/>
    <w:rsid w:val="365F3FD5"/>
    <w:rsid w:val="3CC555B7"/>
    <w:rsid w:val="40290B79"/>
    <w:rsid w:val="407B3006"/>
    <w:rsid w:val="424C3ABA"/>
    <w:rsid w:val="43A154FE"/>
    <w:rsid w:val="59650F5C"/>
    <w:rsid w:val="6F8938FA"/>
    <w:rsid w:val="76640002"/>
    <w:rsid w:val="7760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beforeLines="0" w:after="260" w:afterLines="0"/>
      <w:jc w:val="center"/>
      <w:outlineLvl w:val="1"/>
    </w:pPr>
    <w:rPr>
      <w:rFonts w:ascii="Arial" w:hAnsi="Arial" w:eastAsia="黑体"/>
      <w:b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F:\&#21016;&#38271;&#21191;\0-5%20&#25945;&#23398;&#31185;&#24037;&#20316;\&#27494;&#22839;&#23398;&#38498;&#25945;&#23398;&#22823;&#32434;&#21450;&#23457;&#26680;&#34920;&#21442;&#32771;&#27169;&#26495;20230717\&#36798;&#25104;&#24230;&#25955;&#28857;&#22270;&#20363;&#23376;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oleObject" Target="file:///F:\&#21016;&#38271;&#21191;\0-5%20&#25945;&#23398;&#31185;&#24037;&#20316;\&#27494;&#22839;&#23398;&#38498;&#25945;&#23398;&#22823;&#32434;&#21450;&#23457;&#26680;&#34920;&#21442;&#32771;&#27169;&#26495;20230717\&#36798;&#25104;&#24230;&#25955;&#28857;&#22270;&#20363;&#23376;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oleObject" Target="file:///F:\&#21016;&#38271;&#21191;\0-5%20&#25945;&#23398;&#31185;&#24037;&#20316;\&#27494;&#22839;&#23398;&#38498;&#25945;&#23398;&#22823;&#32434;&#21450;&#23457;&#26680;&#34920;&#21442;&#32771;&#27169;&#26495;20230717\&#36798;&#25104;&#24230;&#25955;&#28857;&#22270;&#20363;&#23376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marker"/>
        <c:varyColors val="0"/>
        <c:ser>
          <c:idx val="0"/>
          <c:order val="0"/>
          <c:tx>
            <c:strRef>
              <c:f>[达成度散点图例子.xlsx]课程目标1!$B$1</c:f>
              <c:strCache>
                <c:ptCount val="1"/>
                <c:pt idx="0">
                  <c:v>课程目标1达成度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xVal>
            <c:numRef>
              <c:f>[达成度散点图例子.xlsx]课程目标1!$A$2:$A$61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[达成度散点图例子.xlsx]课程目标1!$B$2:$B$61</c:f>
              <c:numCache>
                <c:formatCode>General</c:formatCode>
                <c:ptCount val="60"/>
                <c:pt idx="0">
                  <c:v>0.647</c:v>
                </c:pt>
                <c:pt idx="1">
                  <c:v>0.752</c:v>
                </c:pt>
                <c:pt idx="2">
                  <c:v>0.478</c:v>
                </c:pt>
                <c:pt idx="3">
                  <c:v>0.486</c:v>
                </c:pt>
                <c:pt idx="4">
                  <c:v>0.654</c:v>
                </c:pt>
                <c:pt idx="5">
                  <c:v>0.786</c:v>
                </c:pt>
                <c:pt idx="6">
                  <c:v>0.365</c:v>
                </c:pt>
                <c:pt idx="7">
                  <c:v>0.698</c:v>
                </c:pt>
                <c:pt idx="8">
                  <c:v>0.458</c:v>
                </c:pt>
                <c:pt idx="9">
                  <c:v>0.254</c:v>
                </c:pt>
                <c:pt idx="10">
                  <c:v>0.632</c:v>
                </c:pt>
                <c:pt idx="11">
                  <c:v>0.258</c:v>
                </c:pt>
                <c:pt idx="12">
                  <c:v>0.698</c:v>
                </c:pt>
                <c:pt idx="13">
                  <c:v>0.523</c:v>
                </c:pt>
                <c:pt idx="14">
                  <c:v>0.698</c:v>
                </c:pt>
                <c:pt idx="15">
                  <c:v>0.578</c:v>
                </c:pt>
                <c:pt idx="16">
                  <c:v>0.369</c:v>
                </c:pt>
                <c:pt idx="17">
                  <c:v>0.357</c:v>
                </c:pt>
                <c:pt idx="18">
                  <c:v>0.589</c:v>
                </c:pt>
                <c:pt idx="19">
                  <c:v>0.841</c:v>
                </c:pt>
                <c:pt idx="20">
                  <c:v>0.893</c:v>
                </c:pt>
                <c:pt idx="21">
                  <c:v>0.578</c:v>
                </c:pt>
                <c:pt idx="22">
                  <c:v>0.687</c:v>
                </c:pt>
                <c:pt idx="23">
                  <c:v>0.714</c:v>
                </c:pt>
                <c:pt idx="24">
                  <c:v>0.598</c:v>
                </c:pt>
                <c:pt idx="25">
                  <c:v>0.952</c:v>
                </c:pt>
                <c:pt idx="26">
                  <c:v>0.871</c:v>
                </c:pt>
                <c:pt idx="27">
                  <c:v>0.956</c:v>
                </c:pt>
                <c:pt idx="28">
                  <c:v>0.874</c:v>
                </c:pt>
                <c:pt idx="29">
                  <c:v>0.985</c:v>
                </c:pt>
                <c:pt idx="30">
                  <c:v>0.697</c:v>
                </c:pt>
                <c:pt idx="31">
                  <c:v>0.802</c:v>
                </c:pt>
                <c:pt idx="32">
                  <c:v>0.528</c:v>
                </c:pt>
                <c:pt idx="33">
                  <c:v>0.536</c:v>
                </c:pt>
                <c:pt idx="34">
                  <c:v>0.704</c:v>
                </c:pt>
                <c:pt idx="35">
                  <c:v>0.836</c:v>
                </c:pt>
                <c:pt idx="36">
                  <c:v>0.415</c:v>
                </c:pt>
                <c:pt idx="37">
                  <c:v>0.748</c:v>
                </c:pt>
                <c:pt idx="38">
                  <c:v>0.508</c:v>
                </c:pt>
                <c:pt idx="39">
                  <c:v>0.304</c:v>
                </c:pt>
                <c:pt idx="40">
                  <c:v>0.682</c:v>
                </c:pt>
                <c:pt idx="41">
                  <c:v>0.308</c:v>
                </c:pt>
                <c:pt idx="42">
                  <c:v>0.748</c:v>
                </c:pt>
                <c:pt idx="43">
                  <c:v>0.573</c:v>
                </c:pt>
                <c:pt idx="44">
                  <c:v>0.748</c:v>
                </c:pt>
                <c:pt idx="45">
                  <c:v>0.628</c:v>
                </c:pt>
                <c:pt idx="46">
                  <c:v>0.419</c:v>
                </c:pt>
                <c:pt idx="47">
                  <c:v>0.407</c:v>
                </c:pt>
                <c:pt idx="48">
                  <c:v>0.639</c:v>
                </c:pt>
                <c:pt idx="49">
                  <c:v>0.891</c:v>
                </c:pt>
                <c:pt idx="50">
                  <c:v>0.943</c:v>
                </c:pt>
                <c:pt idx="51">
                  <c:v>0.628</c:v>
                </c:pt>
                <c:pt idx="52">
                  <c:v>0.737</c:v>
                </c:pt>
                <c:pt idx="53">
                  <c:v>0.764</c:v>
                </c:pt>
                <c:pt idx="54">
                  <c:v>0.648</c:v>
                </c:pt>
                <c:pt idx="55">
                  <c:v>0.902</c:v>
                </c:pt>
                <c:pt idx="56">
                  <c:v>0.921</c:v>
                </c:pt>
                <c:pt idx="57">
                  <c:v>0.906</c:v>
                </c:pt>
                <c:pt idx="58">
                  <c:v>0.924</c:v>
                </c:pt>
                <c:pt idx="59">
                  <c:v>0.935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[达成度散点图例子.xlsx]课程目标1!$C$1</c:f>
              <c:strCache>
                <c:ptCount val="1"/>
                <c:pt idx="0">
                  <c:v>平均值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delete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delete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delete val="1"/>
            </c:dLbl>
            <c:dLbl>
              <c:idx val="21"/>
              <c:delete val="1"/>
            </c:dLbl>
            <c:dLbl>
              <c:idx val="22"/>
              <c:delete val="1"/>
            </c:dLbl>
            <c:dLbl>
              <c:idx val="23"/>
              <c:delete val="1"/>
            </c:dLbl>
            <c:dLbl>
              <c:idx val="24"/>
              <c:delete val="1"/>
            </c:dLbl>
            <c:dLbl>
              <c:idx val="25"/>
              <c:delete val="1"/>
            </c:dLbl>
            <c:dLbl>
              <c:idx val="26"/>
              <c:delete val="1"/>
            </c:dLbl>
            <c:dLbl>
              <c:idx val="27"/>
              <c:delete val="1"/>
            </c:dLbl>
            <c:dLbl>
              <c:idx val="28"/>
              <c:delete val="1"/>
            </c:dLbl>
            <c:dLbl>
              <c:idx val="29"/>
              <c:delete val="1"/>
            </c:dLbl>
            <c:dLbl>
              <c:idx val="30"/>
              <c:delete val="1"/>
            </c:dLbl>
            <c:dLbl>
              <c:idx val="31"/>
              <c:delete val="1"/>
            </c:dLbl>
            <c:dLbl>
              <c:idx val="32"/>
              <c:delete val="1"/>
            </c:dLbl>
            <c:dLbl>
              <c:idx val="33"/>
              <c:delete val="1"/>
            </c:dLbl>
            <c:dLbl>
              <c:idx val="34"/>
              <c:delete val="1"/>
            </c:dLbl>
            <c:dLbl>
              <c:idx val="35"/>
              <c:delete val="1"/>
            </c:dLbl>
            <c:dLbl>
              <c:idx val="36"/>
              <c:delete val="1"/>
            </c:dLbl>
            <c:dLbl>
              <c:idx val="37"/>
              <c:delete val="1"/>
            </c:dLbl>
            <c:dLbl>
              <c:idx val="38"/>
              <c:delete val="1"/>
            </c:dLbl>
            <c:dLbl>
              <c:idx val="39"/>
              <c:delete val="1"/>
            </c:dLbl>
            <c:dLbl>
              <c:idx val="40"/>
              <c:delete val="1"/>
            </c:dLbl>
            <c:dLbl>
              <c:idx val="41"/>
              <c:delete val="1"/>
            </c:dLbl>
            <c:dLbl>
              <c:idx val="42"/>
              <c:delete val="1"/>
            </c:dLbl>
            <c:dLbl>
              <c:idx val="43"/>
              <c:delete val="1"/>
            </c:dLbl>
            <c:dLbl>
              <c:idx val="44"/>
              <c:delete val="1"/>
            </c:dLbl>
            <c:dLbl>
              <c:idx val="45"/>
              <c:delete val="1"/>
            </c:dLbl>
            <c:dLbl>
              <c:idx val="46"/>
              <c:delete val="1"/>
            </c:dLbl>
            <c:dLbl>
              <c:idx val="47"/>
              <c:delete val="1"/>
            </c:dLbl>
            <c:dLbl>
              <c:idx val="48"/>
              <c:delete val="1"/>
            </c:dLbl>
            <c:dLbl>
              <c:idx val="49"/>
              <c:delete val="1"/>
            </c:dLbl>
            <c:dLbl>
              <c:idx val="50"/>
              <c:delete val="1"/>
            </c:dLbl>
            <c:dLbl>
              <c:idx val="51"/>
              <c:delete val="1"/>
            </c:dLbl>
            <c:dLbl>
              <c:idx val="52"/>
              <c:delete val="1"/>
            </c:dLbl>
            <c:dLbl>
              <c:idx val="53"/>
              <c:delete val="1"/>
            </c:dLbl>
            <c:dLbl>
              <c:idx val="54"/>
              <c:delete val="1"/>
            </c:dLbl>
            <c:dLbl>
              <c:idx val="55"/>
              <c:delete val="1"/>
            </c:dLbl>
            <c:dLbl>
              <c:idx val="56"/>
              <c:delete val="1"/>
            </c:dLbl>
            <c:dLbl>
              <c:idx val="57"/>
              <c:delete val="1"/>
            </c:dLbl>
            <c:dLbl>
              <c:idx val="58"/>
              <c:delete val="1"/>
            </c:dLbl>
            <c:dLbl>
              <c:idx val="59"/>
              <c:layout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[达成度散点图例子.xlsx]课程目标1!$A$2:$A$61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[达成度散点图例子.xlsx]课程目标1!$C$2:$C$61</c:f>
              <c:numCache>
                <c:formatCode>General</c:formatCode>
                <c:ptCount val="60"/>
                <c:pt idx="0">
                  <c:v>0.660966666666667</c:v>
                </c:pt>
                <c:pt idx="1">
                  <c:v>0.660966666666667</c:v>
                </c:pt>
                <c:pt idx="2">
                  <c:v>0.660966666666667</c:v>
                </c:pt>
                <c:pt idx="3">
                  <c:v>0.660966666666667</c:v>
                </c:pt>
                <c:pt idx="4">
                  <c:v>0.660966666666667</c:v>
                </c:pt>
                <c:pt idx="5">
                  <c:v>0.660966666666667</c:v>
                </c:pt>
                <c:pt idx="6">
                  <c:v>0.660966666666667</c:v>
                </c:pt>
                <c:pt idx="7">
                  <c:v>0.660966666666667</c:v>
                </c:pt>
                <c:pt idx="8">
                  <c:v>0.660966666666667</c:v>
                </c:pt>
                <c:pt idx="9">
                  <c:v>0.660966666666667</c:v>
                </c:pt>
                <c:pt idx="10">
                  <c:v>0.660966666666667</c:v>
                </c:pt>
                <c:pt idx="11">
                  <c:v>0.660966666666667</c:v>
                </c:pt>
                <c:pt idx="12">
                  <c:v>0.660966666666667</c:v>
                </c:pt>
                <c:pt idx="13">
                  <c:v>0.660966666666667</c:v>
                </c:pt>
                <c:pt idx="14">
                  <c:v>0.660966666666667</c:v>
                </c:pt>
                <c:pt idx="15">
                  <c:v>0.660966666666667</c:v>
                </c:pt>
                <c:pt idx="16">
                  <c:v>0.660966666666667</c:v>
                </c:pt>
                <c:pt idx="17">
                  <c:v>0.660966666666667</c:v>
                </c:pt>
                <c:pt idx="18">
                  <c:v>0.660966666666667</c:v>
                </c:pt>
                <c:pt idx="19">
                  <c:v>0.660966666666667</c:v>
                </c:pt>
                <c:pt idx="20">
                  <c:v>0.660966666666667</c:v>
                </c:pt>
                <c:pt idx="21">
                  <c:v>0.660966666666667</c:v>
                </c:pt>
                <c:pt idx="22">
                  <c:v>0.660966666666667</c:v>
                </c:pt>
                <c:pt idx="23">
                  <c:v>0.660966666666667</c:v>
                </c:pt>
                <c:pt idx="24">
                  <c:v>0.660966666666667</c:v>
                </c:pt>
                <c:pt idx="25">
                  <c:v>0.660966666666667</c:v>
                </c:pt>
                <c:pt idx="26">
                  <c:v>0.660966666666667</c:v>
                </c:pt>
                <c:pt idx="27">
                  <c:v>0.660966666666667</c:v>
                </c:pt>
                <c:pt idx="28">
                  <c:v>0.660966666666667</c:v>
                </c:pt>
                <c:pt idx="29">
                  <c:v>0.660966666666667</c:v>
                </c:pt>
                <c:pt idx="30">
                  <c:v>0.660966666666667</c:v>
                </c:pt>
                <c:pt idx="31">
                  <c:v>0.660966666666667</c:v>
                </c:pt>
                <c:pt idx="32">
                  <c:v>0.660966666666667</c:v>
                </c:pt>
                <c:pt idx="33">
                  <c:v>0.660966666666667</c:v>
                </c:pt>
                <c:pt idx="34">
                  <c:v>0.660966666666667</c:v>
                </c:pt>
                <c:pt idx="35">
                  <c:v>0.660966666666667</c:v>
                </c:pt>
                <c:pt idx="36">
                  <c:v>0.660966666666667</c:v>
                </c:pt>
                <c:pt idx="37">
                  <c:v>0.660966666666667</c:v>
                </c:pt>
                <c:pt idx="38">
                  <c:v>0.660966666666667</c:v>
                </c:pt>
                <c:pt idx="39">
                  <c:v>0.660966666666667</c:v>
                </c:pt>
                <c:pt idx="40">
                  <c:v>0.660966666666667</c:v>
                </c:pt>
                <c:pt idx="41">
                  <c:v>0.660966666666667</c:v>
                </c:pt>
                <c:pt idx="42">
                  <c:v>0.660966666666667</c:v>
                </c:pt>
                <c:pt idx="43">
                  <c:v>0.660966666666667</c:v>
                </c:pt>
                <c:pt idx="44">
                  <c:v>0.660966666666667</c:v>
                </c:pt>
                <c:pt idx="45">
                  <c:v>0.660966666666667</c:v>
                </c:pt>
                <c:pt idx="46">
                  <c:v>0.660966666666667</c:v>
                </c:pt>
                <c:pt idx="47">
                  <c:v>0.660966666666667</c:v>
                </c:pt>
                <c:pt idx="48">
                  <c:v>0.660966666666667</c:v>
                </c:pt>
                <c:pt idx="49">
                  <c:v>0.660966666666667</c:v>
                </c:pt>
                <c:pt idx="50">
                  <c:v>0.660966666666667</c:v>
                </c:pt>
                <c:pt idx="51">
                  <c:v>0.660966666666667</c:v>
                </c:pt>
                <c:pt idx="52">
                  <c:v>0.660966666666667</c:v>
                </c:pt>
                <c:pt idx="53">
                  <c:v>0.660966666666667</c:v>
                </c:pt>
                <c:pt idx="54">
                  <c:v>0.660966666666667</c:v>
                </c:pt>
                <c:pt idx="55">
                  <c:v>0.660966666666667</c:v>
                </c:pt>
                <c:pt idx="56">
                  <c:v>0.660966666666667</c:v>
                </c:pt>
                <c:pt idx="57">
                  <c:v>0.660966666666667</c:v>
                </c:pt>
                <c:pt idx="58">
                  <c:v>0.660966666666667</c:v>
                </c:pt>
                <c:pt idx="59">
                  <c:v>0.660966666666667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67641174"/>
        <c:axId val="636417452"/>
      </c:scatterChart>
      <c:valAx>
        <c:axId val="46764117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altLang="en-US"/>
                  <a:t>学生</a:t>
                </a:r>
                <a:endParaRPr altLang="en-U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36417452"/>
        <c:crosses val="autoZero"/>
        <c:crossBetween val="midCat"/>
      </c:valAx>
      <c:valAx>
        <c:axId val="6364174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达成度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67641174"/>
        <c:crosses val="autoZero"/>
        <c:crossBetween val="midCat"/>
      </c:valAx>
      <c:spPr>
        <a:noFill/>
        <a:ln w="9525" cap="flat" cmpd="sng" algn="ctr">
          <a:solidFill>
            <a:schemeClr val="tx1">
              <a:lumMod val="15000"/>
              <a:lumOff val="85000"/>
            </a:schemeClr>
          </a:solidFill>
          <a:round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marker"/>
        <c:varyColors val="0"/>
        <c:ser>
          <c:idx val="0"/>
          <c:order val="0"/>
          <c:tx>
            <c:strRef>
              <c:f>[达成度散点图例子.xlsx]课程目标2!$B$1</c:f>
              <c:strCache>
                <c:ptCount val="1"/>
                <c:pt idx="0">
                  <c:v>课程目标2达成度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xVal>
            <c:numRef>
              <c:f>[达成度散点图例子.xlsx]课程目标2!$A$2:$A$61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[达成度散点图例子.xlsx]课程目标2!$B$2:$B$61</c:f>
              <c:numCache>
                <c:formatCode>General</c:formatCode>
                <c:ptCount val="60"/>
                <c:pt idx="0">
                  <c:v>0.747</c:v>
                </c:pt>
                <c:pt idx="1">
                  <c:v>0.852</c:v>
                </c:pt>
                <c:pt idx="2">
                  <c:v>0.578</c:v>
                </c:pt>
                <c:pt idx="3">
                  <c:v>0.586</c:v>
                </c:pt>
                <c:pt idx="4">
                  <c:v>0.754</c:v>
                </c:pt>
                <c:pt idx="5">
                  <c:v>0.886</c:v>
                </c:pt>
                <c:pt idx="6">
                  <c:v>0.465</c:v>
                </c:pt>
                <c:pt idx="7">
                  <c:v>0.798</c:v>
                </c:pt>
                <c:pt idx="8">
                  <c:v>0.558</c:v>
                </c:pt>
                <c:pt idx="9">
                  <c:v>0.354</c:v>
                </c:pt>
                <c:pt idx="10">
                  <c:v>0.732</c:v>
                </c:pt>
                <c:pt idx="11">
                  <c:v>0.358</c:v>
                </c:pt>
                <c:pt idx="12">
                  <c:v>0.798</c:v>
                </c:pt>
                <c:pt idx="13">
                  <c:v>0.623</c:v>
                </c:pt>
                <c:pt idx="14">
                  <c:v>0.798</c:v>
                </c:pt>
                <c:pt idx="15">
                  <c:v>0.678</c:v>
                </c:pt>
                <c:pt idx="16">
                  <c:v>0.469</c:v>
                </c:pt>
                <c:pt idx="17">
                  <c:v>0.457</c:v>
                </c:pt>
                <c:pt idx="18">
                  <c:v>0.689</c:v>
                </c:pt>
                <c:pt idx="19">
                  <c:v>0.941</c:v>
                </c:pt>
                <c:pt idx="20">
                  <c:v>0.993</c:v>
                </c:pt>
                <c:pt idx="21">
                  <c:v>0.678</c:v>
                </c:pt>
                <c:pt idx="22">
                  <c:v>0.787</c:v>
                </c:pt>
                <c:pt idx="23">
                  <c:v>0.814</c:v>
                </c:pt>
                <c:pt idx="24">
                  <c:v>0.698</c:v>
                </c:pt>
                <c:pt idx="25">
                  <c:v>0.952</c:v>
                </c:pt>
                <c:pt idx="26">
                  <c:v>0.971</c:v>
                </c:pt>
                <c:pt idx="27">
                  <c:v>0.956</c:v>
                </c:pt>
                <c:pt idx="28">
                  <c:v>0.974</c:v>
                </c:pt>
                <c:pt idx="29">
                  <c:v>0.985</c:v>
                </c:pt>
                <c:pt idx="30">
                  <c:v>0.797</c:v>
                </c:pt>
                <c:pt idx="31">
                  <c:v>0.902</c:v>
                </c:pt>
                <c:pt idx="32">
                  <c:v>0.628</c:v>
                </c:pt>
                <c:pt idx="33">
                  <c:v>0.636</c:v>
                </c:pt>
                <c:pt idx="34">
                  <c:v>0.804</c:v>
                </c:pt>
                <c:pt idx="35">
                  <c:v>0.936</c:v>
                </c:pt>
                <c:pt idx="36">
                  <c:v>0.515</c:v>
                </c:pt>
                <c:pt idx="37">
                  <c:v>0.848</c:v>
                </c:pt>
                <c:pt idx="38">
                  <c:v>0.608</c:v>
                </c:pt>
                <c:pt idx="39">
                  <c:v>0.404</c:v>
                </c:pt>
                <c:pt idx="40">
                  <c:v>0.782</c:v>
                </c:pt>
                <c:pt idx="41">
                  <c:v>0.408</c:v>
                </c:pt>
                <c:pt idx="42">
                  <c:v>0.848</c:v>
                </c:pt>
                <c:pt idx="43">
                  <c:v>0.673</c:v>
                </c:pt>
                <c:pt idx="44">
                  <c:v>0.848</c:v>
                </c:pt>
                <c:pt idx="45">
                  <c:v>0.728</c:v>
                </c:pt>
                <c:pt idx="46">
                  <c:v>0.519</c:v>
                </c:pt>
                <c:pt idx="47">
                  <c:v>0.507</c:v>
                </c:pt>
                <c:pt idx="48">
                  <c:v>0.739</c:v>
                </c:pt>
                <c:pt idx="49">
                  <c:v>0.991</c:v>
                </c:pt>
                <c:pt idx="50">
                  <c:v>0.943</c:v>
                </c:pt>
                <c:pt idx="51">
                  <c:v>0.728</c:v>
                </c:pt>
                <c:pt idx="52">
                  <c:v>0.837</c:v>
                </c:pt>
                <c:pt idx="53">
                  <c:v>0.864</c:v>
                </c:pt>
                <c:pt idx="54">
                  <c:v>0.748</c:v>
                </c:pt>
                <c:pt idx="55">
                  <c:v>0.902</c:v>
                </c:pt>
                <c:pt idx="56">
                  <c:v>0.921</c:v>
                </c:pt>
                <c:pt idx="57">
                  <c:v>0.906</c:v>
                </c:pt>
                <c:pt idx="58">
                  <c:v>0.924</c:v>
                </c:pt>
                <c:pt idx="59">
                  <c:v>0.935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[达成度散点图例子.xlsx]课程目标2!$C$1</c:f>
              <c:strCache>
                <c:ptCount val="1"/>
                <c:pt idx="0">
                  <c:v>平均值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delete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delete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delete val="1"/>
            </c:dLbl>
            <c:dLbl>
              <c:idx val="21"/>
              <c:delete val="1"/>
            </c:dLbl>
            <c:dLbl>
              <c:idx val="22"/>
              <c:delete val="1"/>
            </c:dLbl>
            <c:dLbl>
              <c:idx val="23"/>
              <c:delete val="1"/>
            </c:dLbl>
            <c:dLbl>
              <c:idx val="24"/>
              <c:delete val="1"/>
            </c:dLbl>
            <c:dLbl>
              <c:idx val="25"/>
              <c:delete val="1"/>
            </c:dLbl>
            <c:dLbl>
              <c:idx val="26"/>
              <c:delete val="1"/>
            </c:dLbl>
            <c:dLbl>
              <c:idx val="27"/>
              <c:delete val="1"/>
            </c:dLbl>
            <c:dLbl>
              <c:idx val="28"/>
              <c:delete val="1"/>
            </c:dLbl>
            <c:dLbl>
              <c:idx val="29"/>
              <c:delete val="1"/>
            </c:dLbl>
            <c:dLbl>
              <c:idx val="30"/>
              <c:delete val="1"/>
            </c:dLbl>
            <c:dLbl>
              <c:idx val="31"/>
              <c:delete val="1"/>
            </c:dLbl>
            <c:dLbl>
              <c:idx val="32"/>
              <c:delete val="1"/>
            </c:dLbl>
            <c:dLbl>
              <c:idx val="33"/>
              <c:delete val="1"/>
            </c:dLbl>
            <c:dLbl>
              <c:idx val="34"/>
              <c:delete val="1"/>
            </c:dLbl>
            <c:dLbl>
              <c:idx val="35"/>
              <c:delete val="1"/>
            </c:dLbl>
            <c:dLbl>
              <c:idx val="36"/>
              <c:delete val="1"/>
            </c:dLbl>
            <c:dLbl>
              <c:idx val="37"/>
              <c:delete val="1"/>
            </c:dLbl>
            <c:dLbl>
              <c:idx val="38"/>
              <c:delete val="1"/>
            </c:dLbl>
            <c:dLbl>
              <c:idx val="39"/>
              <c:delete val="1"/>
            </c:dLbl>
            <c:dLbl>
              <c:idx val="40"/>
              <c:delete val="1"/>
            </c:dLbl>
            <c:dLbl>
              <c:idx val="41"/>
              <c:delete val="1"/>
            </c:dLbl>
            <c:dLbl>
              <c:idx val="42"/>
              <c:delete val="1"/>
            </c:dLbl>
            <c:dLbl>
              <c:idx val="43"/>
              <c:delete val="1"/>
            </c:dLbl>
            <c:dLbl>
              <c:idx val="44"/>
              <c:delete val="1"/>
            </c:dLbl>
            <c:dLbl>
              <c:idx val="45"/>
              <c:delete val="1"/>
            </c:dLbl>
            <c:dLbl>
              <c:idx val="46"/>
              <c:delete val="1"/>
            </c:dLbl>
            <c:dLbl>
              <c:idx val="47"/>
              <c:delete val="1"/>
            </c:dLbl>
            <c:dLbl>
              <c:idx val="48"/>
              <c:delete val="1"/>
            </c:dLbl>
            <c:dLbl>
              <c:idx val="49"/>
              <c:delete val="1"/>
            </c:dLbl>
            <c:dLbl>
              <c:idx val="50"/>
              <c:delete val="1"/>
            </c:dLbl>
            <c:dLbl>
              <c:idx val="51"/>
              <c:delete val="1"/>
            </c:dLbl>
            <c:dLbl>
              <c:idx val="52"/>
              <c:delete val="1"/>
            </c:dLbl>
            <c:dLbl>
              <c:idx val="53"/>
              <c:delete val="1"/>
            </c:dLbl>
            <c:dLbl>
              <c:idx val="54"/>
              <c:delete val="1"/>
            </c:dLbl>
            <c:dLbl>
              <c:idx val="55"/>
              <c:delete val="1"/>
            </c:dLbl>
            <c:dLbl>
              <c:idx val="56"/>
              <c:delete val="1"/>
            </c:dLbl>
            <c:dLbl>
              <c:idx val="57"/>
              <c:delete val="1"/>
            </c:dLbl>
            <c:dLbl>
              <c:idx val="58"/>
              <c:delete val="1"/>
            </c:dLbl>
            <c:dLbl>
              <c:idx val="59"/>
              <c:layout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[达成度散点图例子.xlsx]课程目标2!$A$2:$A$61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[达成度散点图例子.xlsx]课程目标2!$C$2:$C$61</c:f>
              <c:numCache>
                <c:formatCode>General</c:formatCode>
                <c:ptCount val="60"/>
                <c:pt idx="0">
                  <c:v>0.745966666666666</c:v>
                </c:pt>
                <c:pt idx="1">
                  <c:v>0.745966666666666</c:v>
                </c:pt>
                <c:pt idx="2">
                  <c:v>0.745966666666666</c:v>
                </c:pt>
                <c:pt idx="3">
                  <c:v>0.745966666666666</c:v>
                </c:pt>
                <c:pt idx="4">
                  <c:v>0.745966666666666</c:v>
                </c:pt>
                <c:pt idx="5">
                  <c:v>0.745966666666666</c:v>
                </c:pt>
                <c:pt idx="6">
                  <c:v>0.745966666666666</c:v>
                </c:pt>
                <c:pt idx="7">
                  <c:v>0.745966666666666</c:v>
                </c:pt>
                <c:pt idx="8">
                  <c:v>0.745966666666666</c:v>
                </c:pt>
                <c:pt idx="9">
                  <c:v>0.745966666666666</c:v>
                </c:pt>
                <c:pt idx="10">
                  <c:v>0.745966666666666</c:v>
                </c:pt>
                <c:pt idx="11">
                  <c:v>0.745966666666666</c:v>
                </c:pt>
                <c:pt idx="12">
                  <c:v>0.745966666666666</c:v>
                </c:pt>
                <c:pt idx="13">
                  <c:v>0.745966666666666</c:v>
                </c:pt>
                <c:pt idx="14">
                  <c:v>0.745966666666666</c:v>
                </c:pt>
                <c:pt idx="15">
                  <c:v>0.745966666666666</c:v>
                </c:pt>
                <c:pt idx="16">
                  <c:v>0.745966666666666</c:v>
                </c:pt>
                <c:pt idx="17">
                  <c:v>0.745966666666666</c:v>
                </c:pt>
                <c:pt idx="18">
                  <c:v>0.745966666666666</c:v>
                </c:pt>
                <c:pt idx="19">
                  <c:v>0.745966666666666</c:v>
                </c:pt>
                <c:pt idx="20">
                  <c:v>0.745966666666666</c:v>
                </c:pt>
                <c:pt idx="21">
                  <c:v>0.745966666666666</c:v>
                </c:pt>
                <c:pt idx="22">
                  <c:v>0.745966666666666</c:v>
                </c:pt>
                <c:pt idx="23">
                  <c:v>0.745966666666666</c:v>
                </c:pt>
                <c:pt idx="24">
                  <c:v>0.745966666666666</c:v>
                </c:pt>
                <c:pt idx="25">
                  <c:v>0.745966666666666</c:v>
                </c:pt>
                <c:pt idx="26">
                  <c:v>0.745966666666666</c:v>
                </c:pt>
                <c:pt idx="27">
                  <c:v>0.745966666666666</c:v>
                </c:pt>
                <c:pt idx="28">
                  <c:v>0.745966666666666</c:v>
                </c:pt>
                <c:pt idx="29">
                  <c:v>0.745966666666666</c:v>
                </c:pt>
                <c:pt idx="30">
                  <c:v>0.745966666666666</c:v>
                </c:pt>
                <c:pt idx="31">
                  <c:v>0.745966666666666</c:v>
                </c:pt>
                <c:pt idx="32">
                  <c:v>0.745966666666666</c:v>
                </c:pt>
                <c:pt idx="33">
                  <c:v>0.745966666666666</c:v>
                </c:pt>
                <c:pt idx="34">
                  <c:v>0.745966666666666</c:v>
                </c:pt>
                <c:pt idx="35">
                  <c:v>0.745966666666666</c:v>
                </c:pt>
                <c:pt idx="36">
                  <c:v>0.745966666666666</c:v>
                </c:pt>
                <c:pt idx="37">
                  <c:v>0.745966666666666</c:v>
                </c:pt>
                <c:pt idx="38">
                  <c:v>0.745966666666666</c:v>
                </c:pt>
                <c:pt idx="39">
                  <c:v>0.745966666666666</c:v>
                </c:pt>
                <c:pt idx="40">
                  <c:v>0.745966666666666</c:v>
                </c:pt>
                <c:pt idx="41">
                  <c:v>0.745966666666666</c:v>
                </c:pt>
                <c:pt idx="42">
                  <c:v>0.745966666666666</c:v>
                </c:pt>
                <c:pt idx="43">
                  <c:v>0.745966666666666</c:v>
                </c:pt>
                <c:pt idx="44">
                  <c:v>0.745966666666666</c:v>
                </c:pt>
                <c:pt idx="45">
                  <c:v>0.745966666666666</c:v>
                </c:pt>
                <c:pt idx="46">
                  <c:v>0.745966666666666</c:v>
                </c:pt>
                <c:pt idx="47">
                  <c:v>0.745966666666666</c:v>
                </c:pt>
                <c:pt idx="48">
                  <c:v>0.745966666666666</c:v>
                </c:pt>
                <c:pt idx="49">
                  <c:v>0.745966666666666</c:v>
                </c:pt>
                <c:pt idx="50">
                  <c:v>0.745966666666666</c:v>
                </c:pt>
                <c:pt idx="51">
                  <c:v>0.745966666666666</c:v>
                </c:pt>
                <c:pt idx="52">
                  <c:v>0.745966666666666</c:v>
                </c:pt>
                <c:pt idx="53">
                  <c:v>0.745966666666666</c:v>
                </c:pt>
                <c:pt idx="54">
                  <c:v>0.745966666666666</c:v>
                </c:pt>
                <c:pt idx="55">
                  <c:v>0.745966666666666</c:v>
                </c:pt>
                <c:pt idx="56">
                  <c:v>0.745966666666666</c:v>
                </c:pt>
                <c:pt idx="57">
                  <c:v>0.745966666666666</c:v>
                </c:pt>
                <c:pt idx="58">
                  <c:v>0.745966666666666</c:v>
                </c:pt>
                <c:pt idx="59">
                  <c:v>0.745966666666666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67641174"/>
        <c:axId val="636417452"/>
      </c:scatterChart>
      <c:valAx>
        <c:axId val="46764117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altLang="en-US"/>
                  <a:t>学生</a:t>
                </a:r>
                <a:endParaRPr altLang="en-U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36417452"/>
        <c:crosses val="autoZero"/>
        <c:crossBetween val="midCat"/>
      </c:valAx>
      <c:valAx>
        <c:axId val="6364174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达成度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67641174"/>
        <c:crosses val="autoZero"/>
        <c:crossBetween val="midCat"/>
      </c:valAx>
      <c:spPr>
        <a:noFill/>
        <a:ln w="9525" cap="flat" cmpd="sng" algn="ctr">
          <a:solidFill>
            <a:schemeClr val="tx1">
              <a:lumMod val="15000"/>
              <a:lumOff val="85000"/>
            </a:schemeClr>
          </a:solidFill>
          <a:round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marker"/>
        <c:varyColors val="0"/>
        <c:ser>
          <c:idx val="0"/>
          <c:order val="0"/>
          <c:tx>
            <c:strRef>
              <c:f>[达成度散点图例子.xlsx]课程目标3!$B$1</c:f>
              <c:strCache>
                <c:ptCount val="1"/>
                <c:pt idx="0">
                  <c:v>课程目标3达成度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xVal>
            <c:numRef>
              <c:f>[达成度散点图例子.xlsx]课程目标3!$A$2:$A$61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[达成度散点图例子.xlsx]课程目标3!$B$2:$B$61</c:f>
              <c:numCache>
                <c:formatCode>General</c:formatCode>
                <c:ptCount val="60"/>
                <c:pt idx="0">
                  <c:v>0.697</c:v>
                </c:pt>
                <c:pt idx="1">
                  <c:v>0.802</c:v>
                </c:pt>
                <c:pt idx="2">
                  <c:v>0.528</c:v>
                </c:pt>
                <c:pt idx="3">
                  <c:v>0.536</c:v>
                </c:pt>
                <c:pt idx="4">
                  <c:v>0.704</c:v>
                </c:pt>
                <c:pt idx="5">
                  <c:v>0.836</c:v>
                </c:pt>
                <c:pt idx="6">
                  <c:v>0.415</c:v>
                </c:pt>
                <c:pt idx="7">
                  <c:v>0.748</c:v>
                </c:pt>
                <c:pt idx="8">
                  <c:v>0.508</c:v>
                </c:pt>
                <c:pt idx="9">
                  <c:v>0.304</c:v>
                </c:pt>
                <c:pt idx="10">
                  <c:v>0.682</c:v>
                </c:pt>
                <c:pt idx="11">
                  <c:v>0.308</c:v>
                </c:pt>
                <c:pt idx="12">
                  <c:v>0.748</c:v>
                </c:pt>
                <c:pt idx="13">
                  <c:v>0.573</c:v>
                </c:pt>
                <c:pt idx="14">
                  <c:v>0.748</c:v>
                </c:pt>
                <c:pt idx="15">
                  <c:v>0.628</c:v>
                </c:pt>
                <c:pt idx="16">
                  <c:v>0.419</c:v>
                </c:pt>
                <c:pt idx="17">
                  <c:v>0.407</c:v>
                </c:pt>
                <c:pt idx="18">
                  <c:v>0.639</c:v>
                </c:pt>
                <c:pt idx="19">
                  <c:v>0.891</c:v>
                </c:pt>
                <c:pt idx="20">
                  <c:v>0.943</c:v>
                </c:pt>
                <c:pt idx="21">
                  <c:v>0.628</c:v>
                </c:pt>
                <c:pt idx="22">
                  <c:v>0.737</c:v>
                </c:pt>
                <c:pt idx="23">
                  <c:v>0.764</c:v>
                </c:pt>
                <c:pt idx="24">
                  <c:v>0.648</c:v>
                </c:pt>
                <c:pt idx="25">
                  <c:v>0.902</c:v>
                </c:pt>
                <c:pt idx="26">
                  <c:v>0.921</c:v>
                </c:pt>
                <c:pt idx="27">
                  <c:v>0.906</c:v>
                </c:pt>
                <c:pt idx="28">
                  <c:v>0.924</c:v>
                </c:pt>
                <c:pt idx="29">
                  <c:v>0.935</c:v>
                </c:pt>
                <c:pt idx="30">
                  <c:v>0.747</c:v>
                </c:pt>
                <c:pt idx="31">
                  <c:v>0.852</c:v>
                </c:pt>
                <c:pt idx="32">
                  <c:v>0.578</c:v>
                </c:pt>
                <c:pt idx="33">
                  <c:v>0.586</c:v>
                </c:pt>
                <c:pt idx="34">
                  <c:v>0.754</c:v>
                </c:pt>
                <c:pt idx="35">
                  <c:v>0.886</c:v>
                </c:pt>
                <c:pt idx="36">
                  <c:v>0.465</c:v>
                </c:pt>
                <c:pt idx="37">
                  <c:v>0.798</c:v>
                </c:pt>
                <c:pt idx="38">
                  <c:v>0.558</c:v>
                </c:pt>
                <c:pt idx="39">
                  <c:v>0.354</c:v>
                </c:pt>
                <c:pt idx="40">
                  <c:v>0.732</c:v>
                </c:pt>
                <c:pt idx="41">
                  <c:v>0.358</c:v>
                </c:pt>
                <c:pt idx="42">
                  <c:v>0.798</c:v>
                </c:pt>
                <c:pt idx="43">
                  <c:v>0.623</c:v>
                </c:pt>
                <c:pt idx="44">
                  <c:v>0.798</c:v>
                </c:pt>
                <c:pt idx="45">
                  <c:v>0.678</c:v>
                </c:pt>
                <c:pt idx="46">
                  <c:v>0.469</c:v>
                </c:pt>
                <c:pt idx="47">
                  <c:v>0.457</c:v>
                </c:pt>
                <c:pt idx="48">
                  <c:v>0.689</c:v>
                </c:pt>
                <c:pt idx="49">
                  <c:v>0.941</c:v>
                </c:pt>
                <c:pt idx="50">
                  <c:v>0.993</c:v>
                </c:pt>
                <c:pt idx="51">
                  <c:v>0.678</c:v>
                </c:pt>
                <c:pt idx="52">
                  <c:v>0.787</c:v>
                </c:pt>
                <c:pt idx="53">
                  <c:v>0.814</c:v>
                </c:pt>
                <c:pt idx="54">
                  <c:v>0.698</c:v>
                </c:pt>
                <c:pt idx="55">
                  <c:v>0.952</c:v>
                </c:pt>
                <c:pt idx="56">
                  <c:v>0.971</c:v>
                </c:pt>
                <c:pt idx="57">
                  <c:v>0.956</c:v>
                </c:pt>
                <c:pt idx="58">
                  <c:v>0.974</c:v>
                </c:pt>
                <c:pt idx="59">
                  <c:v>0.985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[达成度散点图例子.xlsx]课程目标3!$C$1</c:f>
              <c:strCache>
                <c:ptCount val="1"/>
                <c:pt idx="0">
                  <c:v>平均值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delete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delete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delete val="1"/>
            </c:dLbl>
            <c:dLbl>
              <c:idx val="21"/>
              <c:delete val="1"/>
            </c:dLbl>
            <c:dLbl>
              <c:idx val="22"/>
              <c:delete val="1"/>
            </c:dLbl>
            <c:dLbl>
              <c:idx val="23"/>
              <c:delete val="1"/>
            </c:dLbl>
            <c:dLbl>
              <c:idx val="24"/>
              <c:delete val="1"/>
            </c:dLbl>
            <c:dLbl>
              <c:idx val="25"/>
              <c:delete val="1"/>
            </c:dLbl>
            <c:dLbl>
              <c:idx val="26"/>
              <c:delete val="1"/>
            </c:dLbl>
            <c:dLbl>
              <c:idx val="27"/>
              <c:delete val="1"/>
            </c:dLbl>
            <c:dLbl>
              <c:idx val="28"/>
              <c:delete val="1"/>
            </c:dLbl>
            <c:dLbl>
              <c:idx val="29"/>
              <c:delete val="1"/>
            </c:dLbl>
            <c:dLbl>
              <c:idx val="30"/>
              <c:delete val="1"/>
            </c:dLbl>
            <c:dLbl>
              <c:idx val="31"/>
              <c:delete val="1"/>
            </c:dLbl>
            <c:dLbl>
              <c:idx val="32"/>
              <c:delete val="1"/>
            </c:dLbl>
            <c:dLbl>
              <c:idx val="33"/>
              <c:delete val="1"/>
            </c:dLbl>
            <c:dLbl>
              <c:idx val="34"/>
              <c:delete val="1"/>
            </c:dLbl>
            <c:dLbl>
              <c:idx val="35"/>
              <c:delete val="1"/>
            </c:dLbl>
            <c:dLbl>
              <c:idx val="36"/>
              <c:delete val="1"/>
            </c:dLbl>
            <c:dLbl>
              <c:idx val="37"/>
              <c:delete val="1"/>
            </c:dLbl>
            <c:dLbl>
              <c:idx val="38"/>
              <c:delete val="1"/>
            </c:dLbl>
            <c:dLbl>
              <c:idx val="39"/>
              <c:delete val="1"/>
            </c:dLbl>
            <c:dLbl>
              <c:idx val="40"/>
              <c:delete val="1"/>
            </c:dLbl>
            <c:dLbl>
              <c:idx val="41"/>
              <c:delete val="1"/>
            </c:dLbl>
            <c:dLbl>
              <c:idx val="42"/>
              <c:delete val="1"/>
            </c:dLbl>
            <c:dLbl>
              <c:idx val="43"/>
              <c:delete val="1"/>
            </c:dLbl>
            <c:dLbl>
              <c:idx val="44"/>
              <c:delete val="1"/>
            </c:dLbl>
            <c:dLbl>
              <c:idx val="45"/>
              <c:delete val="1"/>
            </c:dLbl>
            <c:dLbl>
              <c:idx val="46"/>
              <c:delete val="1"/>
            </c:dLbl>
            <c:dLbl>
              <c:idx val="47"/>
              <c:delete val="1"/>
            </c:dLbl>
            <c:dLbl>
              <c:idx val="48"/>
              <c:delete val="1"/>
            </c:dLbl>
            <c:dLbl>
              <c:idx val="49"/>
              <c:delete val="1"/>
            </c:dLbl>
            <c:dLbl>
              <c:idx val="50"/>
              <c:delete val="1"/>
            </c:dLbl>
            <c:dLbl>
              <c:idx val="51"/>
              <c:delete val="1"/>
            </c:dLbl>
            <c:dLbl>
              <c:idx val="52"/>
              <c:delete val="1"/>
            </c:dLbl>
            <c:dLbl>
              <c:idx val="53"/>
              <c:delete val="1"/>
            </c:dLbl>
            <c:dLbl>
              <c:idx val="54"/>
              <c:delete val="1"/>
            </c:dLbl>
            <c:dLbl>
              <c:idx val="55"/>
              <c:delete val="1"/>
            </c:dLbl>
            <c:dLbl>
              <c:idx val="56"/>
              <c:delete val="1"/>
            </c:dLbl>
            <c:dLbl>
              <c:idx val="57"/>
              <c:delete val="1"/>
            </c:dLbl>
            <c:dLbl>
              <c:idx val="58"/>
              <c:delete val="1"/>
            </c:dLbl>
            <c:dLbl>
              <c:idx val="59"/>
              <c:layout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[达成度散点图例子.xlsx]课程目标3!$A$2:$A$61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[达成度散点图例子.xlsx]课程目标3!$C$2:$C$61</c:f>
              <c:numCache>
                <c:formatCode>General</c:formatCode>
                <c:ptCount val="60"/>
                <c:pt idx="0">
                  <c:v>0.705966666666667</c:v>
                </c:pt>
                <c:pt idx="1">
                  <c:v>0.705966666666667</c:v>
                </c:pt>
                <c:pt idx="2">
                  <c:v>0.705966666666667</c:v>
                </c:pt>
                <c:pt idx="3">
                  <c:v>0.705966666666667</c:v>
                </c:pt>
                <c:pt idx="4">
                  <c:v>0.705966666666667</c:v>
                </c:pt>
                <c:pt idx="5">
                  <c:v>0.705966666666667</c:v>
                </c:pt>
                <c:pt idx="6">
                  <c:v>0.705966666666667</c:v>
                </c:pt>
                <c:pt idx="7">
                  <c:v>0.705966666666667</c:v>
                </c:pt>
                <c:pt idx="8">
                  <c:v>0.705966666666667</c:v>
                </c:pt>
                <c:pt idx="9">
                  <c:v>0.705966666666667</c:v>
                </c:pt>
                <c:pt idx="10">
                  <c:v>0.705966666666667</c:v>
                </c:pt>
                <c:pt idx="11">
                  <c:v>0.705966666666667</c:v>
                </c:pt>
                <c:pt idx="12">
                  <c:v>0.705966666666667</c:v>
                </c:pt>
                <c:pt idx="13">
                  <c:v>0.705966666666667</c:v>
                </c:pt>
                <c:pt idx="14">
                  <c:v>0.705966666666667</c:v>
                </c:pt>
                <c:pt idx="15">
                  <c:v>0.705966666666667</c:v>
                </c:pt>
                <c:pt idx="16">
                  <c:v>0.705966666666667</c:v>
                </c:pt>
                <c:pt idx="17">
                  <c:v>0.705966666666667</c:v>
                </c:pt>
                <c:pt idx="18">
                  <c:v>0.705966666666667</c:v>
                </c:pt>
                <c:pt idx="19">
                  <c:v>0.705966666666667</c:v>
                </c:pt>
                <c:pt idx="20">
                  <c:v>0.705966666666667</c:v>
                </c:pt>
                <c:pt idx="21">
                  <c:v>0.705966666666667</c:v>
                </c:pt>
                <c:pt idx="22">
                  <c:v>0.705966666666667</c:v>
                </c:pt>
                <c:pt idx="23">
                  <c:v>0.705966666666667</c:v>
                </c:pt>
                <c:pt idx="24">
                  <c:v>0.705966666666667</c:v>
                </c:pt>
                <c:pt idx="25">
                  <c:v>0.705966666666667</c:v>
                </c:pt>
                <c:pt idx="26">
                  <c:v>0.705966666666667</c:v>
                </c:pt>
                <c:pt idx="27">
                  <c:v>0.705966666666667</c:v>
                </c:pt>
                <c:pt idx="28">
                  <c:v>0.705966666666667</c:v>
                </c:pt>
                <c:pt idx="29">
                  <c:v>0.705966666666667</c:v>
                </c:pt>
                <c:pt idx="30">
                  <c:v>0.705966666666667</c:v>
                </c:pt>
                <c:pt idx="31">
                  <c:v>0.705966666666667</c:v>
                </c:pt>
                <c:pt idx="32">
                  <c:v>0.705966666666667</c:v>
                </c:pt>
                <c:pt idx="33">
                  <c:v>0.705966666666667</c:v>
                </c:pt>
                <c:pt idx="34">
                  <c:v>0.705966666666667</c:v>
                </c:pt>
                <c:pt idx="35">
                  <c:v>0.705966666666667</c:v>
                </c:pt>
                <c:pt idx="36">
                  <c:v>0.705966666666667</c:v>
                </c:pt>
                <c:pt idx="37">
                  <c:v>0.705966666666667</c:v>
                </c:pt>
                <c:pt idx="38">
                  <c:v>0.705966666666667</c:v>
                </c:pt>
                <c:pt idx="39">
                  <c:v>0.705966666666667</c:v>
                </c:pt>
                <c:pt idx="40">
                  <c:v>0.705966666666667</c:v>
                </c:pt>
                <c:pt idx="41">
                  <c:v>0.705966666666667</c:v>
                </c:pt>
                <c:pt idx="42">
                  <c:v>0.705966666666667</c:v>
                </c:pt>
                <c:pt idx="43">
                  <c:v>0.705966666666667</c:v>
                </c:pt>
                <c:pt idx="44">
                  <c:v>0.705966666666667</c:v>
                </c:pt>
                <c:pt idx="45">
                  <c:v>0.705966666666667</c:v>
                </c:pt>
                <c:pt idx="46">
                  <c:v>0.705966666666667</c:v>
                </c:pt>
                <c:pt idx="47">
                  <c:v>0.705966666666667</c:v>
                </c:pt>
                <c:pt idx="48">
                  <c:v>0.705966666666667</c:v>
                </c:pt>
                <c:pt idx="49">
                  <c:v>0.705966666666667</c:v>
                </c:pt>
                <c:pt idx="50">
                  <c:v>0.705966666666667</c:v>
                </c:pt>
                <c:pt idx="51">
                  <c:v>0.705966666666667</c:v>
                </c:pt>
                <c:pt idx="52">
                  <c:v>0.705966666666667</c:v>
                </c:pt>
                <c:pt idx="53">
                  <c:v>0.705966666666667</c:v>
                </c:pt>
                <c:pt idx="54">
                  <c:v>0.705966666666667</c:v>
                </c:pt>
                <c:pt idx="55">
                  <c:v>0.705966666666667</c:v>
                </c:pt>
                <c:pt idx="56">
                  <c:v>0.705966666666667</c:v>
                </c:pt>
                <c:pt idx="57">
                  <c:v>0.705966666666667</c:v>
                </c:pt>
                <c:pt idx="58">
                  <c:v>0.705966666666667</c:v>
                </c:pt>
                <c:pt idx="59">
                  <c:v>0.705966666666667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67641174"/>
        <c:axId val="636417452"/>
      </c:scatterChart>
      <c:valAx>
        <c:axId val="46764117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altLang="en-US"/>
                  <a:t>学生</a:t>
                </a:r>
                <a:endParaRPr altLang="en-U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36417452"/>
        <c:crosses val="autoZero"/>
        <c:crossBetween val="midCat"/>
      </c:valAx>
      <c:valAx>
        <c:axId val="6364174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达成度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67641174"/>
        <c:crosses val="autoZero"/>
        <c:crossBetween val="midCat"/>
      </c:valAx>
      <c:spPr>
        <a:noFill/>
        <a:ln w="9525" cap="flat" cmpd="sng" algn="ctr">
          <a:solidFill>
            <a:schemeClr val="tx1">
              <a:lumMod val="15000"/>
              <a:lumOff val="85000"/>
            </a:schemeClr>
          </a:solidFill>
          <a:round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17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19050" cap="rnd">
        <a:noFill/>
        <a:round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9525">
        <a:solidFill>
          <a:schemeClr val="phClr"/>
        </a:solidFill>
      </a:ln>
      <a:effectLst/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bg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17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19050" cap="rnd">
        <a:noFill/>
        <a:round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9525">
        <a:solidFill>
          <a:schemeClr val="phClr"/>
        </a:solidFill>
      </a:ln>
      <a:effectLst/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bg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1017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19050" cap="rnd">
        <a:noFill/>
        <a:round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9525">
        <a:solidFill>
          <a:schemeClr val="phClr"/>
        </a:solidFill>
      </a:ln>
      <a:effectLst/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bg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2023-11-07T02:01:00Z</dcterms:created>
  <dc:creator>Administrator</dc:creator>
  <cp:lastModifiedBy>Administrator</cp:lastModifiedBy>
  <dcterms:modified xsi:type="dcterms:W3CDTF">2023-11-16T01:01:31Z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1F3DF12429434095834CC38627E53E00_11</vt:lpwstr>
  </property>
</Properties>
</file>