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540" w:lineRule="atLeast"/>
        <w:jc w:val="center"/>
        <w:textAlignment w:val="auto"/>
        <w:rPr>
          <w:rFonts w:hint="eastAsia" w:ascii="方正小标宋简体" w:hAnsi="微软雅黑" w:eastAsia="方正小标宋简体"/>
          <w:b/>
          <w:bCs/>
          <w:color w:val="333333"/>
          <w:kern w:val="36"/>
          <w:sz w:val="32"/>
          <w:szCs w:val="32"/>
        </w:rPr>
      </w:pPr>
      <w:r>
        <w:rPr>
          <w:rFonts w:hint="eastAsia" w:ascii="方正小标宋简体" w:hAnsi="微软雅黑" w:eastAsia="方正小标宋简体"/>
          <w:b/>
          <w:bCs/>
          <w:color w:val="333333"/>
          <w:kern w:val="36"/>
          <w:sz w:val="32"/>
          <w:szCs w:val="32"/>
        </w:rPr>
        <w:t>关于组织开展2023年度国家社科基金高校思想政治理论课研究专项申报的通知</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各学院、各部门：</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全国哲学社会科学工作办公室发布</w:t>
      </w:r>
      <w:r>
        <w:rPr>
          <w:rFonts w:hint="eastAsia" w:ascii="仿宋_GB2312" w:hAnsi="仿宋_GB2312" w:eastAsia="仿宋_GB2312" w:cs="仿宋_GB2312"/>
          <w:color w:val="333333"/>
          <w:sz w:val="32"/>
          <w:szCs w:val="32"/>
          <w:lang w:val="en-US" w:eastAsia="zh-CN"/>
        </w:rPr>
        <w:t>了</w:t>
      </w:r>
      <w:r>
        <w:rPr>
          <w:rFonts w:hint="eastAsia" w:ascii="仿宋_GB2312" w:hAnsi="仿宋_GB2312" w:eastAsia="仿宋_GB2312" w:cs="仿宋_GB2312"/>
          <w:color w:val="333333"/>
          <w:sz w:val="32"/>
          <w:szCs w:val="32"/>
        </w:rPr>
        <w:t>《2023年度国家社科基金高校思想政</w:t>
      </w:r>
      <w:r>
        <w:rPr>
          <w:rFonts w:hint="eastAsia" w:ascii="仿宋_GB2312" w:hAnsi="仿宋_GB2312" w:eastAsia="仿宋_GB2312" w:cs="仿宋_GB2312"/>
          <w:color w:val="333333"/>
          <w:sz w:val="32"/>
          <w:szCs w:val="32"/>
        </w:rPr>
        <w:t>治理论课研究专项申报公告》，我校将组织开展2023年度国家社科基金高校思想政治理论课研究专项申报工作，有关事项</w:t>
      </w:r>
      <w:r>
        <w:rPr>
          <w:rFonts w:hint="eastAsia" w:ascii="仿宋_GB2312" w:hAnsi="仿宋_GB2312" w:eastAsia="仿宋_GB2312" w:cs="仿宋_GB2312"/>
          <w:color w:val="333333"/>
          <w:sz w:val="32"/>
          <w:szCs w:val="32"/>
          <w:lang w:val="en-US" w:eastAsia="zh-CN"/>
        </w:rPr>
        <w:t>通知</w:t>
      </w:r>
      <w:r>
        <w:rPr>
          <w:rFonts w:hint="eastAsia" w:ascii="仿宋_GB2312" w:hAnsi="仿宋_GB2312" w:eastAsia="仿宋_GB2312" w:cs="仿宋_GB2312"/>
          <w:color w:val="333333"/>
          <w:sz w:val="32"/>
          <w:szCs w:val="32"/>
        </w:rPr>
        <w:t>如下：</w:t>
      </w:r>
    </w:p>
    <w:p>
      <w:pPr>
        <w:pStyle w:val="5"/>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540" w:lineRule="exact"/>
        <w:ind w:firstLine="723" w:firstLineChars="200"/>
        <w:textAlignment w:val="auto"/>
        <w:rPr>
          <w:rFonts w:hint="eastAsia" w:ascii="黑体" w:hAnsi="黑体" w:eastAsia="黑体" w:cs="黑体"/>
          <w:b/>
          <w:bCs/>
          <w:color w:val="333333"/>
          <w:sz w:val="36"/>
          <w:szCs w:val="36"/>
        </w:rPr>
      </w:pPr>
      <w:r>
        <w:rPr>
          <w:rFonts w:hint="eastAsia" w:ascii="黑体" w:hAnsi="黑体" w:eastAsia="黑体" w:cs="黑体"/>
          <w:b/>
          <w:bCs/>
          <w:color w:val="333333"/>
          <w:sz w:val="36"/>
          <w:szCs w:val="36"/>
        </w:rPr>
        <w:t>一、项目宗旨</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深入贯彻落实习近平总书记在学校思想政治理论课教师座谈会上的重要讲话精神，认真落实《国家“十四五”时期哲学社会科学发展规划》和《关于深化新时代学校思想政治理论课改革创新的若干意见》以及《中央宣传部教育部关于在高校思想政治理论课中进一步加强习近平新时代中国特色社会主义思想教育教学工作的通知》等文件要求，围绕着力解决好培养什么人、怎样培养人、为谁培养人这个根本问题，落实立德树人根本任务，深入研究思想政治理论课建设和教学基本规律、重大问题，推动思想政治理论课教学改革创新，不断增强课程的思想性、理论性、针对性和亲和力，努力培养担当民族复兴大任的时代新人，培养德智体美劳全面发展的社会主义建设者和接班人。</w:t>
      </w:r>
    </w:p>
    <w:p>
      <w:pPr>
        <w:pStyle w:val="5"/>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540" w:lineRule="exact"/>
        <w:ind w:firstLine="723" w:firstLineChars="200"/>
        <w:textAlignment w:val="auto"/>
        <w:rPr>
          <w:rFonts w:hint="eastAsia" w:ascii="黑体" w:hAnsi="黑体" w:eastAsia="黑体" w:cs="黑体"/>
          <w:b/>
          <w:bCs/>
          <w:color w:val="333333"/>
          <w:sz w:val="36"/>
          <w:szCs w:val="36"/>
        </w:rPr>
      </w:pPr>
      <w:r>
        <w:rPr>
          <w:rFonts w:hint="eastAsia" w:ascii="黑体" w:hAnsi="黑体" w:eastAsia="黑体" w:cs="黑体"/>
          <w:b/>
          <w:bCs/>
          <w:color w:val="333333"/>
          <w:sz w:val="36"/>
          <w:szCs w:val="36"/>
        </w:rPr>
        <w:t>二、申报对象与资助额度</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研究专项主要面向全国普通高等学校思政课教师及相关研究人员、省级以上党校(行政学院)思政教学科研人员、省级以上教育研究相关机构科研人员和军队院校政治教员。重点项目每项资助35万元，一般项目每项资助20万元。</w:t>
      </w:r>
    </w:p>
    <w:p>
      <w:pPr>
        <w:pStyle w:val="5"/>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540" w:lineRule="exact"/>
        <w:ind w:firstLine="723" w:firstLineChars="200"/>
        <w:textAlignment w:val="auto"/>
        <w:rPr>
          <w:rFonts w:hint="eastAsia" w:ascii="黑体" w:hAnsi="黑体" w:eastAsia="黑体" w:cs="黑体"/>
          <w:b/>
          <w:bCs/>
          <w:color w:val="333333"/>
          <w:sz w:val="36"/>
          <w:szCs w:val="36"/>
        </w:rPr>
      </w:pPr>
      <w:r>
        <w:rPr>
          <w:rFonts w:hint="eastAsia" w:ascii="黑体" w:hAnsi="黑体" w:eastAsia="黑体" w:cs="黑体"/>
          <w:b/>
          <w:bCs/>
          <w:color w:val="333333"/>
          <w:sz w:val="36"/>
          <w:szCs w:val="36"/>
        </w:rPr>
        <w:t>三、申报条件</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3" w:firstLineChars="200"/>
        <w:textAlignment w:val="auto"/>
        <w:rPr>
          <w:rFonts w:hint="eastAsia" w:ascii="仿宋_GB2312" w:hAnsi="仿宋_GB2312" w:eastAsia="仿宋_GB2312" w:cs="仿宋_GB2312"/>
          <w:b/>
          <w:bCs/>
          <w:color w:val="333333"/>
          <w:sz w:val="32"/>
          <w:szCs w:val="32"/>
        </w:rPr>
      </w:pPr>
      <w:r>
        <w:rPr>
          <w:rFonts w:hint="eastAsia" w:ascii="仿宋_GB2312" w:hAnsi="仿宋_GB2312" w:eastAsia="仿宋_GB2312" w:cs="仿宋_GB2312"/>
          <w:b/>
          <w:bCs/>
          <w:color w:val="333333"/>
          <w:sz w:val="32"/>
          <w:szCs w:val="32"/>
        </w:rPr>
        <w:t>（一）课题申请人须具备下列条件</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1.申请人须遵守中华人民共和国宪法和法律，坚持正确的政治方向、价值取向和研究导向，遵守国家社科基金有关管理规定。</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2.申请重点项目需具有副高级以上（含）专业技术职称；申请一般项目需具有中级以上（含）专业技术职称，或者具有博士学位。</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b/>
          <w:bCs/>
          <w:color w:val="333333"/>
          <w:sz w:val="32"/>
          <w:szCs w:val="32"/>
        </w:rPr>
      </w:pPr>
      <w:r>
        <w:rPr>
          <w:rFonts w:hint="eastAsia" w:ascii="仿宋_GB2312" w:hAnsi="仿宋_GB2312" w:eastAsia="仿宋_GB2312" w:cs="仿宋_GB2312"/>
          <w:color w:val="333333"/>
          <w:sz w:val="32"/>
          <w:szCs w:val="32"/>
        </w:rPr>
        <w:t>3.</w:t>
      </w:r>
      <w:r>
        <w:rPr>
          <w:rFonts w:hint="eastAsia" w:ascii="仿宋_GB2312" w:hAnsi="仿宋_GB2312" w:eastAsia="仿宋_GB2312" w:cs="仿宋_GB2312"/>
          <w:b/>
          <w:bCs/>
          <w:color w:val="333333"/>
          <w:sz w:val="32"/>
          <w:szCs w:val="32"/>
        </w:rPr>
        <w:t>在研的国家社科基金项目、国家自然科学基金及其他国家级科研项目负责人不得申请研究专项，申报2023年度国家级科研项目的负责人及其课题组成员不得以相同或相近选题申请研究专项，承担教育部人文社会科学项目的负责人不得以相同或相近选题申请研究专项。</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4.凡以博士学位论文或博士后出站报告为基础申报本次研究专项，须在《国家社科基金高校思想政治理论课研究专项申请书》（以下简称《申请书》）中注明所申请项目与学位论文（出站报告）的联系和区别，申请鉴定结项时须提交学位论文（出站报告）原件。不得以已出版的内容基本相同的研究成果申请本次研究专项。</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3" w:firstLineChars="200"/>
        <w:textAlignment w:val="auto"/>
        <w:rPr>
          <w:rFonts w:hint="eastAsia" w:ascii="仿宋_GB2312" w:hAnsi="仿宋_GB2312" w:eastAsia="仿宋_GB2312" w:cs="仿宋_GB2312"/>
          <w:b/>
          <w:bCs/>
          <w:color w:val="333333"/>
          <w:sz w:val="32"/>
          <w:szCs w:val="32"/>
        </w:rPr>
      </w:pPr>
      <w:r>
        <w:rPr>
          <w:rFonts w:hint="eastAsia" w:ascii="仿宋_GB2312" w:hAnsi="仿宋_GB2312" w:eastAsia="仿宋_GB2312" w:cs="仿宋_GB2312"/>
          <w:b/>
          <w:bCs/>
          <w:color w:val="333333"/>
          <w:sz w:val="32"/>
          <w:szCs w:val="32"/>
        </w:rPr>
        <w:t>（二）课题申请人所在单位须具备下列条件</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1.在相关领域具有较强的师资队伍、科研力量和扎实的学术积累。</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2.设有专门负责科研管理工作的职能部门。</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3.能够为开展研究工作提供必要条件,并承诺信誉保证。</w:t>
      </w:r>
    </w:p>
    <w:p>
      <w:pPr>
        <w:pStyle w:val="5"/>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540" w:lineRule="exact"/>
        <w:ind w:firstLine="723" w:firstLineChars="200"/>
        <w:textAlignment w:val="auto"/>
        <w:rPr>
          <w:rFonts w:hint="eastAsia" w:ascii="黑体" w:hAnsi="黑体" w:eastAsia="黑体" w:cs="黑体"/>
          <w:b/>
          <w:bCs/>
          <w:color w:val="333333"/>
          <w:sz w:val="36"/>
          <w:szCs w:val="36"/>
        </w:rPr>
      </w:pPr>
      <w:r>
        <w:rPr>
          <w:rFonts w:hint="eastAsia" w:ascii="黑体" w:hAnsi="黑体" w:eastAsia="黑体" w:cs="黑体"/>
          <w:b/>
          <w:bCs/>
          <w:color w:val="333333"/>
          <w:sz w:val="36"/>
          <w:szCs w:val="36"/>
        </w:rPr>
        <w:t>四、工作安排</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本研究专项实行网络申报和评审。具体安排如下：</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1.申请人在线申报的同时仍需提交纸质版《申请书》3份，并确保线上线下《申请书》数据内容完全一致。《课题论证活页》6份纸质版。</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3"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网络申报系统于10月20日至10月24日开放</w:t>
      </w:r>
      <w:r>
        <w:rPr>
          <w:rFonts w:hint="eastAsia" w:ascii="仿宋_GB2312" w:hAnsi="仿宋_GB2312" w:eastAsia="仿宋_GB2312" w:cs="仿宋_GB2312"/>
          <w:color w:val="333333"/>
          <w:sz w:val="32"/>
          <w:szCs w:val="32"/>
        </w:rPr>
        <w:t>,在此期间申报人可在国家社科基金科研创新服务管理平台(https://xm.npopss-cn.gov.cn)，以实名信息注册账号后登录系统，并按规定要求填写申报信息（已有账号者无需再次注册）。逾期系统自动关闭，不再受理申报。</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国家社科基金科研创新服务管理平台中的“项目申报系统”为本次申报的唯一网络平台，网络申报办法及流程管理以该系统为准。</w:t>
      </w:r>
    </w:p>
    <w:p>
      <w:pPr>
        <w:pStyle w:val="5"/>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540" w:lineRule="exact"/>
        <w:ind w:firstLine="723" w:firstLineChars="200"/>
        <w:textAlignment w:val="auto"/>
        <w:rPr>
          <w:rFonts w:hint="eastAsia" w:ascii="黑体" w:hAnsi="黑体" w:eastAsia="黑体" w:cs="黑体"/>
          <w:b/>
          <w:bCs/>
          <w:color w:val="333333"/>
          <w:sz w:val="36"/>
          <w:szCs w:val="36"/>
        </w:rPr>
      </w:pPr>
      <w:r>
        <w:rPr>
          <w:rFonts w:hint="eastAsia" w:ascii="黑体" w:hAnsi="黑体" w:eastAsia="黑体" w:cs="黑体"/>
          <w:b/>
          <w:bCs/>
          <w:color w:val="333333"/>
          <w:sz w:val="36"/>
          <w:szCs w:val="36"/>
        </w:rPr>
        <w:t>五、其他事项</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申请人根据教学实践和研究实际自主确定科研团队。鼓励能够依托知名高校进行课题管理并牵头开展大中小学思政课一体化研究的重点中小学思政课教学名师、骨干教师和相关研究人员参与申报和研究。申请人可根据《2023年度国家社科基金高校思想政治理论课研究专项课题指南》（见附件1）条目直接申报，也可根据《课题指南》的指导思想和基本要求,结合自身研究实际和教学实践适当修改课题名称申报或者自拟选题申报。自拟选题与按《课题指南》申报的选题在评审程序、评审标准、立项指标、资助强度等方面同等对待。项目完成时间为2-3年。</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申请人应按照《国家社会科学基金管理办法》和《国家社会科学基金项目资金管理办法》的要求，根据实际需要编制科学合理的经费预算。</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申报课题须按照《申请书》和《课题论证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附件：</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1.</w:t>
      </w:r>
      <w:r>
        <w:rPr>
          <w:rFonts w:hint="eastAsia" w:ascii="仿宋_GB2312" w:hAnsi="仿宋_GB2312" w:eastAsia="仿宋_GB2312" w:cs="仿宋_GB2312"/>
          <w:color w:val="333333"/>
          <w:sz w:val="32"/>
          <w:szCs w:val="32"/>
        </w:rPr>
        <w:fldChar w:fldCharType="begin"/>
      </w:r>
      <w:r>
        <w:rPr>
          <w:rFonts w:hint="eastAsia" w:ascii="仿宋_GB2312" w:hAnsi="仿宋_GB2312" w:eastAsia="仿宋_GB2312" w:cs="仿宋_GB2312"/>
          <w:color w:val="333333"/>
          <w:sz w:val="32"/>
          <w:szCs w:val="32"/>
        </w:rPr>
        <w:instrText xml:space="preserve"> HYPERLINK "http://download.people.com.cn/yunying2/twentyfive16968415261.docx" \t "_blank" </w:instrText>
      </w:r>
      <w:r>
        <w:rPr>
          <w:rFonts w:hint="eastAsia" w:ascii="仿宋_GB2312" w:hAnsi="仿宋_GB2312" w:eastAsia="仿宋_GB2312" w:cs="仿宋_GB2312"/>
          <w:color w:val="333333"/>
          <w:sz w:val="32"/>
          <w:szCs w:val="32"/>
        </w:rPr>
        <w:fldChar w:fldCharType="separate"/>
      </w:r>
      <w:r>
        <w:rPr>
          <w:rFonts w:hint="eastAsia" w:ascii="仿宋_GB2312" w:hAnsi="仿宋_GB2312" w:eastAsia="仿宋_GB2312" w:cs="仿宋_GB2312"/>
          <w:color w:val="333333"/>
          <w:sz w:val="32"/>
          <w:szCs w:val="32"/>
        </w:rPr>
        <w:t>2023年度国家社科基金高校思想政治理论课研究专项课题指南</w:t>
      </w:r>
      <w:r>
        <w:rPr>
          <w:rFonts w:hint="eastAsia" w:ascii="仿宋_GB2312" w:hAnsi="仿宋_GB2312" w:eastAsia="仿宋_GB2312" w:cs="仿宋_GB2312"/>
          <w:color w:val="333333"/>
          <w:sz w:val="32"/>
          <w:szCs w:val="32"/>
        </w:rPr>
        <w:fldChar w:fldCharType="end"/>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w:t>
      </w:r>
      <w:r>
        <w:rPr>
          <w:rFonts w:hint="eastAsia" w:ascii="仿宋_GB2312" w:hAnsi="仿宋_GB2312" w:eastAsia="仿宋_GB2312" w:cs="仿宋_GB2312"/>
          <w:color w:val="333333"/>
          <w:sz w:val="32"/>
          <w:szCs w:val="32"/>
        </w:rPr>
        <w:fldChar w:fldCharType="begin"/>
      </w:r>
      <w:r>
        <w:rPr>
          <w:rFonts w:hint="eastAsia" w:ascii="仿宋_GB2312" w:hAnsi="仿宋_GB2312" w:eastAsia="仿宋_GB2312" w:cs="仿宋_GB2312"/>
          <w:color w:val="333333"/>
          <w:sz w:val="32"/>
          <w:szCs w:val="32"/>
        </w:rPr>
        <w:instrText xml:space="preserve"> HYPERLINK "http://download.people.com.cn/yunying2/twentyfive16968440541.doc" \t "_blank" </w:instrText>
      </w:r>
      <w:r>
        <w:rPr>
          <w:rFonts w:hint="eastAsia" w:ascii="仿宋_GB2312" w:hAnsi="仿宋_GB2312" w:eastAsia="仿宋_GB2312" w:cs="仿宋_GB2312"/>
          <w:color w:val="333333"/>
          <w:sz w:val="32"/>
          <w:szCs w:val="32"/>
        </w:rPr>
        <w:fldChar w:fldCharType="separate"/>
      </w:r>
      <w:r>
        <w:rPr>
          <w:rFonts w:hint="eastAsia" w:ascii="仿宋_GB2312" w:hAnsi="仿宋_GB2312" w:eastAsia="仿宋_GB2312" w:cs="仿宋_GB2312"/>
          <w:color w:val="333333"/>
          <w:sz w:val="32"/>
          <w:szCs w:val="32"/>
        </w:rPr>
        <w:t>2023年度国家社科基金高校思想政治理论课研究专项申请书</w:t>
      </w:r>
      <w:r>
        <w:rPr>
          <w:rFonts w:hint="eastAsia" w:ascii="仿宋_GB2312" w:hAnsi="仿宋_GB2312" w:eastAsia="仿宋_GB2312" w:cs="仿宋_GB2312"/>
          <w:color w:val="333333"/>
          <w:sz w:val="32"/>
          <w:szCs w:val="32"/>
        </w:rPr>
        <w:fldChar w:fldCharType="end"/>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3.</w:t>
      </w:r>
      <w:r>
        <w:rPr>
          <w:rFonts w:hint="eastAsia" w:ascii="仿宋_GB2312" w:hAnsi="仿宋_GB2312" w:eastAsia="仿宋_GB2312" w:cs="仿宋_GB2312"/>
          <w:color w:val="333333"/>
          <w:sz w:val="32"/>
          <w:szCs w:val="32"/>
        </w:rPr>
        <w:fldChar w:fldCharType="begin"/>
      </w:r>
      <w:r>
        <w:rPr>
          <w:rFonts w:hint="eastAsia" w:ascii="仿宋_GB2312" w:hAnsi="仿宋_GB2312" w:eastAsia="仿宋_GB2312" w:cs="仿宋_GB2312"/>
          <w:color w:val="333333"/>
          <w:sz w:val="32"/>
          <w:szCs w:val="32"/>
        </w:rPr>
        <w:instrText xml:space="preserve"> HYPERLINK "http://download.people.com.cn/yunying2/twentyfive16968440821.doc" \t "_blank" </w:instrText>
      </w:r>
      <w:r>
        <w:rPr>
          <w:rFonts w:hint="eastAsia" w:ascii="仿宋_GB2312" w:hAnsi="仿宋_GB2312" w:eastAsia="仿宋_GB2312" w:cs="仿宋_GB2312"/>
          <w:color w:val="333333"/>
          <w:sz w:val="32"/>
          <w:szCs w:val="32"/>
        </w:rPr>
        <w:fldChar w:fldCharType="separate"/>
      </w:r>
      <w:r>
        <w:rPr>
          <w:rFonts w:hint="eastAsia" w:ascii="仿宋_GB2312" w:hAnsi="仿宋_GB2312" w:eastAsia="仿宋_GB2312" w:cs="仿宋_GB2312"/>
          <w:color w:val="333333"/>
          <w:sz w:val="32"/>
          <w:szCs w:val="32"/>
        </w:rPr>
        <w:t>2023年度国家社科基金高校思想政治理论课研究专项课题论证活页</w:t>
      </w:r>
      <w:r>
        <w:rPr>
          <w:rFonts w:hint="eastAsia" w:ascii="仿宋_GB2312" w:hAnsi="仿宋_GB2312" w:eastAsia="仿宋_GB2312" w:cs="仿宋_GB2312"/>
          <w:color w:val="333333"/>
          <w:sz w:val="32"/>
          <w:szCs w:val="32"/>
        </w:rPr>
        <w:fldChar w:fldCharType="end"/>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4.</w:t>
      </w:r>
      <w:r>
        <w:rPr>
          <w:rFonts w:hint="eastAsia" w:ascii="仿宋_GB2312" w:hAnsi="仿宋_GB2312" w:eastAsia="仿宋_GB2312" w:cs="仿宋_GB2312"/>
          <w:color w:val="333333"/>
          <w:sz w:val="32"/>
          <w:szCs w:val="32"/>
        </w:rPr>
        <w:fldChar w:fldCharType="begin"/>
      </w:r>
      <w:r>
        <w:rPr>
          <w:rFonts w:hint="eastAsia" w:ascii="仿宋_GB2312" w:hAnsi="仿宋_GB2312" w:eastAsia="仿宋_GB2312" w:cs="仿宋_GB2312"/>
          <w:color w:val="333333"/>
          <w:sz w:val="32"/>
          <w:szCs w:val="32"/>
        </w:rPr>
        <w:instrText xml:space="preserve"> HYPERLINK "http://download.people.com.cn/yunying2/twentyfive16968415661.xls" \t "_blank" </w:instrText>
      </w:r>
      <w:r>
        <w:rPr>
          <w:rFonts w:hint="eastAsia" w:ascii="仿宋_GB2312" w:hAnsi="仿宋_GB2312" w:eastAsia="仿宋_GB2312" w:cs="仿宋_GB2312"/>
          <w:color w:val="333333"/>
          <w:sz w:val="32"/>
          <w:szCs w:val="32"/>
        </w:rPr>
        <w:fldChar w:fldCharType="separate"/>
      </w:r>
      <w:r>
        <w:rPr>
          <w:rFonts w:hint="eastAsia" w:ascii="仿宋_GB2312" w:hAnsi="仿宋_GB2312" w:eastAsia="仿宋_GB2312" w:cs="仿宋_GB2312"/>
          <w:color w:val="333333"/>
          <w:sz w:val="32"/>
          <w:szCs w:val="32"/>
        </w:rPr>
        <w:t>2023年度国家社科基金高校思想政治理论课研究专项申报材料汇总表</w:t>
      </w:r>
      <w:r>
        <w:rPr>
          <w:rFonts w:hint="eastAsia" w:ascii="仿宋_GB2312" w:hAnsi="仿宋_GB2312" w:eastAsia="仿宋_GB2312" w:cs="仿宋_GB2312"/>
          <w:color w:val="333333"/>
          <w:sz w:val="32"/>
          <w:szCs w:val="32"/>
        </w:rPr>
        <w:fldChar w:fldCharType="end"/>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right="405"/>
        <w:jc w:val="right"/>
        <w:textAlignment w:val="auto"/>
        <w:rPr>
          <w:rFonts w:hint="eastAsia" w:ascii="仿宋_GB2312" w:hAnsi="仿宋_GB2312" w:eastAsia="仿宋_GB2312" w:cs="仿宋_GB2312"/>
          <w:color w:val="333333"/>
          <w:sz w:val="32"/>
          <w:szCs w:val="32"/>
        </w:rPr>
      </w:pP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right="405"/>
        <w:jc w:val="right"/>
        <w:textAlignment w:val="auto"/>
        <w:rPr>
          <w:rFonts w:hint="eastAsia" w:ascii="仿宋_GB2312" w:hAnsi="仿宋_GB2312" w:eastAsia="仿宋_GB2312" w:cs="仿宋_GB2312"/>
          <w:color w:val="333333"/>
          <w:sz w:val="32"/>
          <w:szCs w:val="32"/>
        </w:rPr>
      </w:pPr>
      <w:bookmarkStart w:id="0" w:name="_GoBack"/>
      <w:bookmarkEnd w:id="0"/>
      <w:r>
        <w:rPr>
          <w:rFonts w:hint="eastAsia" w:ascii="仿宋_GB2312" w:hAnsi="仿宋_GB2312" w:eastAsia="仿宋_GB2312" w:cs="仿宋_GB2312"/>
          <w:color w:val="333333"/>
          <w:sz w:val="32"/>
          <w:szCs w:val="32"/>
        </w:rPr>
        <w:t>科研处</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jc w:val="right"/>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2023年10月</w:t>
      </w:r>
      <w:r>
        <w:rPr>
          <w:rFonts w:hint="eastAsia" w:ascii="仿宋_GB2312" w:hAnsi="仿宋_GB2312" w:eastAsia="仿宋_GB2312" w:cs="仿宋_GB2312"/>
          <w:color w:val="333333"/>
          <w:sz w:val="32"/>
          <w:szCs w:val="32"/>
          <w:lang w:val="en-US" w:eastAsia="zh-CN"/>
        </w:rPr>
        <w:t>10</w:t>
      </w:r>
      <w:r>
        <w:rPr>
          <w:rFonts w:hint="eastAsia" w:ascii="仿宋_GB2312" w:hAnsi="仿宋_GB2312" w:eastAsia="仿宋_GB2312" w:cs="仿宋_GB2312"/>
          <w:color w:val="333333"/>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roman"/>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Mjg5MzYxNzE4YmQ1M2U4MTc0NjIxNDNhODIwNzQifQ=="/>
  </w:docVars>
  <w:rsids>
    <w:rsidRoot w:val="005B36D1"/>
    <w:rsid w:val="000E1414"/>
    <w:rsid w:val="00347D8F"/>
    <w:rsid w:val="00360F3D"/>
    <w:rsid w:val="005367E1"/>
    <w:rsid w:val="005B36D1"/>
    <w:rsid w:val="006D5E7A"/>
    <w:rsid w:val="04461F7D"/>
    <w:rsid w:val="07E15B19"/>
    <w:rsid w:val="08144141"/>
    <w:rsid w:val="122431D2"/>
    <w:rsid w:val="18133ACD"/>
    <w:rsid w:val="26A742FB"/>
    <w:rsid w:val="28FE5E96"/>
    <w:rsid w:val="29E96D83"/>
    <w:rsid w:val="2DFA3BCA"/>
    <w:rsid w:val="318850D4"/>
    <w:rsid w:val="35BA15D4"/>
    <w:rsid w:val="39036992"/>
    <w:rsid w:val="426923B8"/>
    <w:rsid w:val="43CF26EE"/>
    <w:rsid w:val="44DF1057"/>
    <w:rsid w:val="48A0319A"/>
    <w:rsid w:val="4C341C88"/>
    <w:rsid w:val="4F0E056F"/>
    <w:rsid w:val="510C67C0"/>
    <w:rsid w:val="5301063F"/>
    <w:rsid w:val="606049A2"/>
    <w:rsid w:val="65AD68DC"/>
    <w:rsid w:val="68E65C61"/>
    <w:rsid w:val="6B8F0831"/>
    <w:rsid w:val="7C792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页眉 Char"/>
    <w:basedOn w:val="7"/>
    <w:link w:val="4"/>
    <w:uiPriority w:val="99"/>
    <w:rPr>
      <w:sz w:val="18"/>
      <w:szCs w:val="18"/>
    </w:rPr>
  </w:style>
  <w:style w:type="character" w:customStyle="1" w:styleId="11">
    <w:name w:val="页脚 Char"/>
    <w:basedOn w:val="7"/>
    <w:link w:val="3"/>
    <w:uiPriority w:val="99"/>
    <w:rPr>
      <w:sz w:val="18"/>
      <w:szCs w:val="18"/>
    </w:rPr>
  </w:style>
  <w:style w:type="character" w:customStyle="1" w:styleId="12">
    <w:name w:val="标题 1 Char"/>
    <w:basedOn w:val="7"/>
    <w:link w:val="2"/>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376</Words>
  <Characters>2148</Characters>
  <Lines>17</Lines>
  <Paragraphs>5</Paragraphs>
  <TotalTime>3</TotalTime>
  <ScaleCrop>false</ScaleCrop>
  <LinksUpToDate>false</LinksUpToDate>
  <CharactersWithSpaces>2519</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2023-10-10T06:41:00Z</dcterms:created>
  <dc:creator>陈淑端</dc:creator>
  <cp:lastModifiedBy>冰雪蕊剑</cp:lastModifiedBy>
  <dcterms:modified xsi:type="dcterms:W3CDTF">2023-10-10T08:31:48Z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2B9A583E0109461A999004C7CF8DE9F5_12</vt:lpwstr>
  </property>
</Properties>
</file>